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p>
    <w:tbl>
      <w:tblPr>
        <w:tblStyle w:val="a8"/>
        <w:bidiVisual/>
        <w:tblW w:w="8820" w:type="dxa"/>
        <w:jc w:val="center"/>
        <w:tblLook w:val="01E0" w:firstRow="1" w:lastRow="1" w:firstColumn="1" w:lastColumn="1" w:noHBand="0" w:noVBand="0"/>
      </w:tblPr>
      <w:tblGrid>
        <w:gridCol w:w="1295"/>
        <w:gridCol w:w="4211"/>
        <w:gridCol w:w="3314"/>
      </w:tblGrid>
      <w:tr w:rsidR="00507694" w:rsidRPr="00250B83" w:rsidTr="001621BC">
        <w:trPr>
          <w:trHeight w:val="295"/>
          <w:jc w:val="center"/>
        </w:trPr>
        <w:tc>
          <w:tcPr>
            <w:tcW w:w="598" w:type="dxa"/>
            <w:tcBorders>
              <w:top w:val="nil"/>
              <w:left w:val="nil"/>
              <w:bottom w:val="nil"/>
              <w:right w:val="nil"/>
            </w:tcBorders>
          </w:tcPr>
          <w:p w:rsidR="00507694" w:rsidRPr="007F745F" w:rsidRDefault="00DD7FE5">
            <w:pPr>
              <w:jc w:val="both"/>
              <w:rPr>
                <w:rFonts w:ascii="Arial" w:hAnsi="Arial"/>
                <w:b/>
                <w:bCs/>
                <w:sz w:val="26"/>
                <w:szCs w:val="26"/>
              </w:rPr>
            </w:pPr>
            <w:r w:rsidRPr="007F745F">
              <w:rPr>
                <w:rFonts w:ascii="Arial" w:hAnsi="Arial" w:hint="cs"/>
                <w:b/>
                <w:bCs/>
                <w:sz w:val="26"/>
                <w:szCs w:val="26"/>
                <w:rtl/>
              </w:rPr>
              <w:t>ל</w:t>
            </w:r>
            <w:r w:rsidR="00684E84" w:rsidRPr="007F745F">
              <w:rPr>
                <w:rFonts w:ascii="Arial" w:hAnsi="Arial"/>
                <w:b/>
                <w:bCs/>
                <w:sz w:val="26"/>
                <w:szCs w:val="26"/>
                <w:rtl/>
              </w:rPr>
              <w:t xml:space="preserve">פני </w:t>
            </w:r>
          </w:p>
        </w:tc>
        <w:tc>
          <w:tcPr>
            <w:tcW w:w="8222" w:type="dxa"/>
            <w:gridSpan w:val="2"/>
            <w:tcBorders>
              <w:top w:val="nil"/>
              <w:left w:val="nil"/>
              <w:bottom w:val="nil"/>
              <w:right w:val="nil"/>
            </w:tcBorders>
          </w:tcPr>
          <w:p w:rsidR="00507694" w:rsidRPr="00250B83" w:rsidRDefault="00507694">
            <w:pPr>
              <w:jc w:val="both"/>
              <w:rPr>
                <w:rFonts w:ascii="Arial" w:hAnsi="Arial"/>
                <w:sz w:val="26"/>
                <w:szCs w:val="26"/>
              </w:rPr>
            </w:pPr>
          </w:p>
          <w:p w:rsidR="00507694" w:rsidRPr="00796791" w:rsidRDefault="006C2095" w:rsidP="00796791">
            <w:pPr>
              <w:rPr>
                <w:rFonts w:ascii="Arial" w:hAnsi="Arial"/>
                <w:b/>
                <w:bCs/>
                <w:sz w:val="26"/>
                <w:szCs w:val="26"/>
                <w:rtl/>
              </w:rPr>
            </w:pPr>
            <w:r w:rsidRPr="00250B83">
              <w:rPr>
                <w:rFonts w:ascii="Arial" w:hAnsi="Arial" w:hint="cs"/>
                <w:b/>
                <w:bCs/>
                <w:sz w:val="26"/>
                <w:szCs w:val="26"/>
                <w:rtl/>
              </w:rPr>
              <w:t>כבוד</w:t>
            </w:r>
            <w:r w:rsidR="00684E84" w:rsidRPr="00250B83">
              <w:rPr>
                <w:rFonts w:ascii="Arial" w:hAnsi="Arial" w:hint="cs"/>
                <w:b/>
                <w:bCs/>
                <w:sz w:val="26"/>
                <w:szCs w:val="26"/>
                <w:rtl/>
              </w:rPr>
              <w:t xml:space="preserve"> ה</w:t>
            </w:r>
            <w:sdt>
              <w:sdtPr>
                <w:rPr>
                  <w:sz w:val="26"/>
                  <w:szCs w:val="26"/>
                  <w:rtl/>
                </w:rPr>
                <w:alias w:val="1574"/>
                <w:tag w:val="1574"/>
                <w:id w:val="-1615122647"/>
                <w:text w:multiLine="1"/>
              </w:sdtPr>
              <w:sdtEndPr/>
              <w:sdtContent>
                <w:r>
                  <w:rPr>
                    <w:rFonts w:ascii="Arial" w:hAnsi="Arial"/>
                    <w:b/>
                    <w:bCs/>
                    <w:sz w:val="26"/>
                    <w:szCs w:val="26"/>
                    <w:rtl/>
                  </w:rPr>
                  <w:t xml:space="preserve">שופטת </w:t>
                </w:r>
                <w:r w:rsidR="00796791">
                  <w:rPr>
                    <w:rFonts w:ascii="Arial" w:hAnsi="Arial" w:hint="cs"/>
                    <w:b/>
                    <w:bCs/>
                    <w:sz w:val="26"/>
                    <w:szCs w:val="26"/>
                    <w:rtl/>
                  </w:rPr>
                  <w:t>ה</w:t>
                </w:r>
                <w:r>
                  <w:rPr>
                    <w:rFonts w:ascii="Arial" w:hAnsi="Arial"/>
                    <w:b/>
                    <w:bCs/>
                    <w:sz w:val="26"/>
                    <w:szCs w:val="26"/>
                    <w:rtl/>
                  </w:rPr>
                  <w:t>בכירה</w:t>
                </w:r>
                <w:r w:rsidR="00796791">
                  <w:rPr>
                    <w:rFonts w:ascii="Arial" w:hAnsi="Arial" w:hint="cs"/>
                    <w:b/>
                    <w:bCs/>
                    <w:sz w:val="26"/>
                    <w:szCs w:val="26"/>
                    <w:rtl/>
                  </w:rPr>
                  <w:t>,</w:t>
                </w:r>
              </w:sdtContent>
            </w:sdt>
            <w:r w:rsidR="00684E84" w:rsidRPr="00250B83">
              <w:rPr>
                <w:rFonts w:ascii="Arial" w:hAnsi="Arial" w:hint="cs"/>
                <w:b/>
                <w:bCs/>
                <w:sz w:val="26"/>
                <w:szCs w:val="26"/>
                <w:rtl/>
              </w:rPr>
              <w:t xml:space="preserve">  </w:t>
            </w:r>
            <w:sdt>
              <w:sdtPr>
                <w:rPr>
                  <w:b/>
                  <w:bCs/>
                  <w:sz w:val="26"/>
                  <w:szCs w:val="26"/>
                  <w:rtl/>
                </w:rPr>
                <w:alias w:val="1573"/>
                <w:tag w:val="1573"/>
                <w:id w:val="-1715807626"/>
                <w:text w:multiLine="1"/>
              </w:sdtPr>
              <w:sdtEndPr/>
              <w:sdtContent>
                <w:r w:rsidR="00796791" w:rsidRPr="00796791">
                  <w:rPr>
                    <w:rFonts w:hint="cs"/>
                    <w:b/>
                    <w:bCs/>
                    <w:sz w:val="26"/>
                    <w:szCs w:val="26"/>
                    <w:rtl/>
                  </w:rPr>
                  <w:t xml:space="preserve">גיליה </w:t>
                </w:r>
                <w:r w:rsidRPr="00796791">
                  <w:rPr>
                    <w:rFonts w:ascii="Arial" w:hAnsi="Arial"/>
                    <w:b/>
                    <w:bCs/>
                    <w:sz w:val="26"/>
                    <w:szCs w:val="26"/>
                    <w:rtl/>
                  </w:rPr>
                  <w:t>רביד</w:t>
                </w:r>
                <w:r w:rsidR="00796791">
                  <w:rPr>
                    <w:rFonts w:ascii="Arial" w:hAnsi="Arial" w:hint="cs"/>
                    <w:b/>
                    <w:bCs/>
                    <w:sz w:val="26"/>
                    <w:szCs w:val="26"/>
                    <w:rtl/>
                  </w:rPr>
                  <w:t>, אב"ד</w:t>
                </w:r>
              </w:sdtContent>
            </w:sdt>
          </w:p>
          <w:p w:rsidR="00507694" w:rsidRPr="00796791" w:rsidRDefault="006C2095" w:rsidP="00796791">
            <w:pPr>
              <w:rPr>
                <w:rFonts w:ascii="Arial" w:hAnsi="Arial"/>
                <w:b/>
                <w:bCs/>
                <w:sz w:val="26"/>
                <w:szCs w:val="26"/>
                <w:rtl/>
              </w:rPr>
            </w:pPr>
            <w:r w:rsidRPr="00250B83">
              <w:rPr>
                <w:rFonts w:ascii="Arial" w:hAnsi="Arial" w:hint="cs"/>
                <w:b/>
                <w:bCs/>
                <w:sz w:val="26"/>
                <w:szCs w:val="26"/>
                <w:rtl/>
              </w:rPr>
              <w:t>כבוד</w:t>
            </w:r>
            <w:r w:rsidR="00684E84" w:rsidRPr="00250B83">
              <w:rPr>
                <w:rFonts w:ascii="Arial" w:hAnsi="Arial" w:hint="cs"/>
                <w:b/>
                <w:bCs/>
                <w:sz w:val="26"/>
                <w:szCs w:val="26"/>
                <w:rtl/>
              </w:rPr>
              <w:t xml:space="preserve"> ה</w:t>
            </w:r>
            <w:sdt>
              <w:sdtPr>
                <w:rPr>
                  <w:sz w:val="26"/>
                  <w:szCs w:val="26"/>
                  <w:rtl/>
                </w:rPr>
                <w:alias w:val="1574"/>
                <w:tag w:val="1574"/>
                <w:id w:val="-764995659"/>
                <w:text w:multiLine="1"/>
              </w:sdtPr>
              <w:sdtEndPr/>
              <w:sdtContent>
                <w:r>
                  <w:rPr>
                    <w:rFonts w:ascii="Arial" w:hAnsi="Arial"/>
                    <w:b/>
                    <w:bCs/>
                    <w:sz w:val="26"/>
                    <w:szCs w:val="26"/>
                    <w:rtl/>
                  </w:rPr>
                  <w:t>שופט</w:t>
                </w:r>
              </w:sdtContent>
            </w:sdt>
            <w:r w:rsidR="00684E84" w:rsidRPr="00250B83">
              <w:rPr>
                <w:rFonts w:ascii="Arial" w:hAnsi="Arial" w:hint="cs"/>
                <w:b/>
                <w:bCs/>
                <w:sz w:val="26"/>
                <w:szCs w:val="26"/>
                <w:rtl/>
              </w:rPr>
              <w:t xml:space="preserve">  </w:t>
            </w:r>
            <w:sdt>
              <w:sdtPr>
                <w:rPr>
                  <w:sz w:val="26"/>
                  <w:szCs w:val="26"/>
                  <w:rtl/>
                </w:rPr>
                <w:alias w:val="1573"/>
                <w:tag w:val="1573"/>
                <w:id w:val="-1107272578"/>
                <w:text w:multiLine="1"/>
              </w:sdtPr>
              <w:sdtEndPr/>
              <w:sdtContent>
                <w:r w:rsidR="00796791">
                  <w:rPr>
                    <w:rFonts w:ascii="Arial" w:hAnsi="Arial" w:hint="cs"/>
                    <w:b/>
                    <w:bCs/>
                    <w:sz w:val="26"/>
                    <w:szCs w:val="26"/>
                    <w:rtl/>
                  </w:rPr>
                  <w:t xml:space="preserve">עודד </w:t>
                </w:r>
                <w:r>
                  <w:rPr>
                    <w:rFonts w:ascii="Arial" w:hAnsi="Arial"/>
                    <w:b/>
                    <w:bCs/>
                    <w:sz w:val="26"/>
                    <w:szCs w:val="26"/>
                    <w:rtl/>
                  </w:rPr>
                  <w:t>מאור</w:t>
                </w:r>
              </w:sdtContent>
            </w:sdt>
          </w:p>
          <w:p w:rsidR="00507694" w:rsidRPr="00250B83" w:rsidRDefault="006C2095">
            <w:pPr>
              <w:rPr>
                <w:rFonts w:ascii="Arial" w:hAnsi="Arial"/>
                <w:b/>
                <w:bCs/>
                <w:sz w:val="26"/>
                <w:szCs w:val="26"/>
                <w:rtl/>
              </w:rPr>
            </w:pPr>
            <w:r w:rsidRPr="00250B83">
              <w:rPr>
                <w:rFonts w:ascii="Arial" w:hAnsi="Arial" w:hint="cs"/>
                <w:b/>
                <w:bCs/>
                <w:sz w:val="26"/>
                <w:szCs w:val="26"/>
                <w:rtl/>
              </w:rPr>
              <w:t>כבוד</w:t>
            </w:r>
            <w:r w:rsidR="00684E84" w:rsidRPr="00250B83">
              <w:rPr>
                <w:rFonts w:ascii="Arial" w:hAnsi="Arial" w:hint="cs"/>
                <w:b/>
                <w:bCs/>
                <w:sz w:val="26"/>
                <w:szCs w:val="26"/>
                <w:rtl/>
              </w:rPr>
              <w:t xml:space="preserve"> ה</w:t>
            </w:r>
            <w:sdt>
              <w:sdtPr>
                <w:rPr>
                  <w:sz w:val="26"/>
                  <w:szCs w:val="26"/>
                  <w:rtl/>
                </w:rPr>
                <w:alias w:val="1574"/>
                <w:tag w:val="1574"/>
                <w:id w:val="308206673"/>
                <w:text w:multiLine="1"/>
              </w:sdtPr>
              <w:sdtEndPr/>
              <w:sdtContent>
                <w:r>
                  <w:rPr>
                    <w:rFonts w:ascii="Arial" w:hAnsi="Arial"/>
                    <w:b/>
                    <w:bCs/>
                    <w:sz w:val="26"/>
                    <w:szCs w:val="26"/>
                    <w:rtl/>
                  </w:rPr>
                  <w:t>שופטת</w:t>
                </w:r>
              </w:sdtContent>
            </w:sdt>
            <w:r w:rsidR="00684E84" w:rsidRPr="00250B83">
              <w:rPr>
                <w:rFonts w:ascii="Arial" w:hAnsi="Arial" w:hint="cs"/>
                <w:b/>
                <w:bCs/>
                <w:sz w:val="26"/>
                <w:szCs w:val="26"/>
                <w:rtl/>
              </w:rPr>
              <w:t xml:space="preserve">  </w:t>
            </w:r>
            <w:sdt>
              <w:sdtPr>
                <w:rPr>
                  <w:sz w:val="26"/>
                  <w:szCs w:val="26"/>
                  <w:rtl/>
                </w:rPr>
                <w:alias w:val="1573"/>
                <w:tag w:val="1573"/>
                <w:id w:val="2119865238"/>
                <w:text w:multiLine="1"/>
              </w:sdtPr>
              <w:sdtEndPr/>
              <w:sdtContent>
                <w:r w:rsidR="00796791">
                  <w:rPr>
                    <w:rFonts w:ascii="Arial" w:hAnsi="Arial" w:hint="cs"/>
                    <w:b/>
                    <w:bCs/>
                    <w:sz w:val="26"/>
                    <w:szCs w:val="26"/>
                    <w:rtl/>
                  </w:rPr>
                  <w:t xml:space="preserve">מעין </w:t>
                </w:r>
                <w:r>
                  <w:rPr>
                    <w:rFonts w:ascii="Arial" w:hAnsi="Arial"/>
                    <w:b/>
                    <w:bCs/>
                    <w:sz w:val="26"/>
                    <w:szCs w:val="26"/>
                    <w:rtl/>
                  </w:rPr>
                  <w:t>בן ארי</w:t>
                </w:r>
              </w:sdtContent>
            </w:sdt>
          </w:p>
          <w:p w:rsidR="00507694" w:rsidRPr="00250B83" w:rsidRDefault="00507694">
            <w:pPr>
              <w:rPr>
                <w:sz w:val="26"/>
                <w:szCs w:val="26"/>
                <w:rtl/>
              </w:rPr>
            </w:pPr>
          </w:p>
        </w:tc>
      </w:tr>
      <w:tr w:rsidR="00507694" w:rsidRPr="00250B83" w:rsidTr="001621BC">
        <w:trPr>
          <w:trHeight w:val="355"/>
          <w:jc w:val="center"/>
        </w:trPr>
        <w:tc>
          <w:tcPr>
            <w:tcW w:w="598" w:type="dxa"/>
            <w:tcBorders>
              <w:top w:val="nil"/>
              <w:left w:val="nil"/>
              <w:bottom w:val="nil"/>
              <w:right w:val="nil"/>
            </w:tcBorders>
          </w:tcPr>
          <w:p w:rsidR="00507694" w:rsidRPr="007F745F" w:rsidRDefault="00632D94">
            <w:pPr>
              <w:jc w:val="both"/>
              <w:rPr>
                <w:rFonts w:ascii="Arial" w:hAnsi="Arial"/>
                <w:b/>
                <w:bCs/>
                <w:sz w:val="26"/>
                <w:szCs w:val="26"/>
              </w:rPr>
            </w:pPr>
            <w:r w:rsidRPr="00250B83">
              <w:rPr>
                <w:rFonts w:ascii="Arial" w:hAnsi="Arial" w:hint="cs"/>
                <w:sz w:val="26"/>
                <w:szCs w:val="26"/>
                <w:rtl/>
              </w:rPr>
              <w:t>ה</w:t>
            </w:r>
            <w:sdt>
              <w:sdtPr>
                <w:rPr>
                  <w:sz w:val="26"/>
                  <w:szCs w:val="26"/>
                  <w:rtl/>
                </w:rPr>
                <w:alias w:val="1180"/>
                <w:tag w:val="1180"/>
                <w:id w:val="-217131131"/>
                <w:text w:multiLine="1"/>
              </w:sdtPr>
              <w:sdtEndPr/>
              <w:sdtContent>
                <w:r>
                  <w:rPr>
                    <w:rFonts w:ascii="Arial" w:hAnsi="Arial"/>
                    <w:sz w:val="26"/>
                    <w:szCs w:val="26"/>
                    <w:rtl/>
                  </w:rPr>
                  <w:t>מאשימה</w:t>
                </w:r>
                <w:r w:rsidR="00796791">
                  <w:rPr>
                    <w:rFonts w:ascii="Arial" w:hAnsi="Arial" w:hint="cs"/>
                    <w:sz w:val="26"/>
                    <w:szCs w:val="26"/>
                    <w:rtl/>
                  </w:rPr>
                  <w:t>:</w:t>
                </w:r>
              </w:sdtContent>
            </w:sdt>
          </w:p>
        </w:tc>
        <w:tc>
          <w:tcPr>
            <w:tcW w:w="4565" w:type="dxa"/>
            <w:tcBorders>
              <w:top w:val="nil"/>
              <w:left w:val="nil"/>
              <w:bottom w:val="nil"/>
              <w:right w:val="nil"/>
            </w:tcBorders>
          </w:tcPr>
          <w:p w:rsidR="00507694" w:rsidRPr="00796791" w:rsidRDefault="00B0072C" w:rsidP="003E0C9F">
            <w:pPr>
              <w:rPr>
                <w:b/>
                <w:bCs/>
                <w:sz w:val="26"/>
                <w:szCs w:val="26"/>
                <w:rtl/>
              </w:rPr>
            </w:pPr>
            <w:sdt>
              <w:sdtPr>
                <w:rPr>
                  <w:b/>
                  <w:bCs/>
                  <w:sz w:val="26"/>
                  <w:szCs w:val="26"/>
                  <w:rtl/>
                </w:rPr>
                <w:alias w:val="1478"/>
                <w:tag w:val="1478"/>
                <w:id w:val="-1270384266"/>
                <w:text w:multiLine="1"/>
              </w:sdtPr>
              <w:sdtEndPr/>
              <w:sdtContent>
                <w:r w:rsidR="008F225F" w:rsidRPr="00796791">
                  <w:rPr>
                    <w:rFonts w:ascii="Arial" w:hAnsi="Arial"/>
                    <w:b/>
                    <w:bCs/>
                    <w:sz w:val="26"/>
                    <w:szCs w:val="26"/>
                    <w:rtl/>
                  </w:rPr>
                  <w:t>מדינת ישראל</w:t>
                </w:r>
              </w:sdtContent>
            </w:sdt>
          </w:p>
          <w:p w:rsidR="007F745F" w:rsidRPr="00250B83" w:rsidRDefault="00212457" w:rsidP="003E0C9F">
            <w:pPr>
              <w:rPr>
                <w:sz w:val="26"/>
                <w:szCs w:val="26"/>
              </w:rPr>
            </w:pPr>
            <w:r>
              <w:rPr>
                <w:rFonts w:hint="cs"/>
                <w:sz w:val="26"/>
                <w:szCs w:val="26"/>
                <w:rtl/>
              </w:rPr>
              <w:t>ע"י ב"כ עו"ד</w:t>
            </w:r>
            <w:r w:rsidR="00796791">
              <w:rPr>
                <w:rFonts w:hint="cs"/>
                <w:sz w:val="26"/>
                <w:szCs w:val="26"/>
                <w:rtl/>
              </w:rPr>
              <w:t xml:space="preserve"> טוני גולדנברג</w:t>
            </w:r>
          </w:p>
        </w:tc>
        <w:tc>
          <w:tcPr>
            <w:tcW w:w="3657" w:type="dxa"/>
            <w:tcBorders>
              <w:top w:val="nil"/>
              <w:left w:val="nil"/>
              <w:bottom w:val="nil"/>
              <w:right w:val="nil"/>
            </w:tcBorders>
          </w:tcPr>
          <w:p w:rsidR="00507694" w:rsidRPr="00250B83" w:rsidRDefault="00507694">
            <w:pPr>
              <w:jc w:val="both"/>
              <w:rPr>
                <w:rFonts w:ascii="Arial" w:hAnsi="Arial"/>
                <w:sz w:val="26"/>
                <w:szCs w:val="26"/>
              </w:rPr>
            </w:pPr>
          </w:p>
        </w:tc>
      </w:tr>
      <w:tr w:rsidR="00212457" w:rsidRPr="00250B83" w:rsidTr="001621BC">
        <w:trPr>
          <w:trHeight w:val="355"/>
          <w:jc w:val="center"/>
        </w:trPr>
        <w:tc>
          <w:tcPr>
            <w:tcW w:w="598" w:type="dxa"/>
            <w:tcBorders>
              <w:top w:val="nil"/>
              <w:left w:val="nil"/>
              <w:bottom w:val="nil"/>
              <w:right w:val="nil"/>
            </w:tcBorders>
          </w:tcPr>
          <w:p w:rsidR="00212457" w:rsidRPr="00250B83" w:rsidRDefault="00212457" w:rsidP="00212457">
            <w:pPr>
              <w:jc w:val="both"/>
              <w:rPr>
                <w:rFonts w:ascii="Arial" w:hAnsi="Arial"/>
                <w:sz w:val="26"/>
                <w:szCs w:val="26"/>
                <w:rtl/>
              </w:rPr>
            </w:pPr>
          </w:p>
        </w:tc>
        <w:tc>
          <w:tcPr>
            <w:tcW w:w="4565" w:type="dxa"/>
            <w:tcBorders>
              <w:top w:val="nil"/>
              <w:left w:val="nil"/>
              <w:bottom w:val="nil"/>
              <w:right w:val="nil"/>
            </w:tcBorders>
          </w:tcPr>
          <w:p w:rsidR="00212457" w:rsidRPr="00250B83" w:rsidRDefault="00212457" w:rsidP="001621BC">
            <w:pPr>
              <w:rPr>
                <w:rFonts w:ascii="Arial" w:hAnsi="Arial"/>
                <w:sz w:val="26"/>
                <w:szCs w:val="26"/>
                <w:rtl/>
              </w:rPr>
            </w:pPr>
          </w:p>
        </w:tc>
        <w:tc>
          <w:tcPr>
            <w:tcW w:w="3657" w:type="dxa"/>
            <w:tcBorders>
              <w:top w:val="nil"/>
              <w:left w:val="nil"/>
              <w:bottom w:val="nil"/>
              <w:right w:val="nil"/>
            </w:tcBorders>
          </w:tcPr>
          <w:p w:rsidR="00212457" w:rsidRPr="00250B83" w:rsidRDefault="00212457" w:rsidP="00212457">
            <w:pPr>
              <w:jc w:val="right"/>
              <w:rPr>
                <w:rFonts w:ascii="Arial" w:hAnsi="Arial"/>
                <w:sz w:val="26"/>
                <w:szCs w:val="26"/>
                <w:rtl/>
              </w:rPr>
            </w:pPr>
          </w:p>
        </w:tc>
      </w:tr>
      <w:tr w:rsidR="00212457" w:rsidRPr="00250B83" w:rsidTr="00796791">
        <w:trPr>
          <w:trHeight w:val="934"/>
          <w:jc w:val="center"/>
        </w:trPr>
        <w:tc>
          <w:tcPr>
            <w:tcW w:w="598" w:type="dxa"/>
            <w:tcBorders>
              <w:top w:val="nil"/>
              <w:left w:val="nil"/>
              <w:bottom w:val="nil"/>
              <w:right w:val="nil"/>
            </w:tcBorders>
          </w:tcPr>
          <w:p w:rsidR="00212457" w:rsidRPr="00250B83" w:rsidRDefault="00212457" w:rsidP="00212457">
            <w:pPr>
              <w:jc w:val="both"/>
              <w:rPr>
                <w:rFonts w:ascii="Arial" w:hAnsi="Arial"/>
                <w:sz w:val="26"/>
                <w:szCs w:val="26"/>
                <w:rtl/>
              </w:rPr>
            </w:pPr>
          </w:p>
        </w:tc>
        <w:tc>
          <w:tcPr>
            <w:tcW w:w="8222" w:type="dxa"/>
            <w:gridSpan w:val="2"/>
            <w:tcBorders>
              <w:top w:val="nil"/>
              <w:left w:val="nil"/>
              <w:bottom w:val="nil"/>
              <w:right w:val="nil"/>
            </w:tcBorders>
          </w:tcPr>
          <w:p w:rsidR="00212457" w:rsidRPr="00250B83" w:rsidRDefault="00212457" w:rsidP="00212457">
            <w:pPr>
              <w:jc w:val="center"/>
              <w:rPr>
                <w:rFonts w:ascii="Arial" w:hAnsi="Arial"/>
                <w:b/>
                <w:bCs/>
                <w:sz w:val="26"/>
                <w:szCs w:val="26"/>
                <w:rtl/>
              </w:rPr>
            </w:pPr>
          </w:p>
          <w:p w:rsidR="00212457" w:rsidRPr="00250B83" w:rsidRDefault="00212457" w:rsidP="00212457">
            <w:pPr>
              <w:jc w:val="center"/>
              <w:rPr>
                <w:rFonts w:ascii="Arial" w:hAnsi="Arial"/>
                <w:b/>
                <w:bCs/>
                <w:sz w:val="26"/>
                <w:szCs w:val="26"/>
                <w:rtl/>
              </w:rPr>
            </w:pPr>
            <w:r w:rsidRPr="00250B83">
              <w:rPr>
                <w:rFonts w:ascii="Arial" w:hAnsi="Arial"/>
                <w:b/>
                <w:bCs/>
                <w:sz w:val="26"/>
                <w:szCs w:val="26"/>
                <w:rtl/>
              </w:rPr>
              <w:t>נגד</w:t>
            </w:r>
          </w:p>
          <w:p w:rsidR="00212457" w:rsidRPr="00250B83" w:rsidRDefault="00212457" w:rsidP="00212457">
            <w:pPr>
              <w:jc w:val="both"/>
              <w:rPr>
                <w:rFonts w:ascii="Arial" w:hAnsi="Arial"/>
                <w:sz w:val="26"/>
                <w:szCs w:val="26"/>
              </w:rPr>
            </w:pPr>
          </w:p>
        </w:tc>
      </w:tr>
      <w:tr w:rsidR="00212457" w:rsidRPr="00250B83" w:rsidTr="001621BC">
        <w:trPr>
          <w:trHeight w:val="355"/>
          <w:jc w:val="center"/>
        </w:trPr>
        <w:tc>
          <w:tcPr>
            <w:tcW w:w="598" w:type="dxa"/>
            <w:tcBorders>
              <w:top w:val="nil"/>
              <w:left w:val="nil"/>
              <w:bottom w:val="nil"/>
              <w:right w:val="nil"/>
            </w:tcBorders>
          </w:tcPr>
          <w:p w:rsidR="00212457" w:rsidRPr="00250B83" w:rsidRDefault="00632D94" w:rsidP="00212457">
            <w:pPr>
              <w:rPr>
                <w:rFonts w:ascii="Arial" w:hAnsi="Arial"/>
                <w:sz w:val="26"/>
                <w:szCs w:val="26"/>
                <w:rtl/>
              </w:rPr>
            </w:pPr>
            <w:r w:rsidRPr="00250B83">
              <w:rPr>
                <w:rFonts w:ascii="Arial" w:hAnsi="Arial" w:hint="cs"/>
                <w:sz w:val="26"/>
                <w:szCs w:val="26"/>
                <w:rtl/>
              </w:rPr>
              <w:t>ה</w:t>
            </w:r>
            <w:sdt>
              <w:sdtPr>
                <w:rPr>
                  <w:sz w:val="26"/>
                  <w:szCs w:val="26"/>
                  <w:rtl/>
                </w:rPr>
                <w:alias w:val="1184"/>
                <w:tag w:val="1184"/>
                <w:id w:val="-1508059094"/>
                <w:text w:multiLine="1"/>
              </w:sdtPr>
              <w:sdtEndPr/>
              <w:sdtContent>
                <w:r w:rsidR="00796791">
                  <w:rPr>
                    <w:rFonts w:ascii="Arial" w:hAnsi="Arial"/>
                    <w:sz w:val="26"/>
                    <w:szCs w:val="26"/>
                    <w:rtl/>
                  </w:rPr>
                  <w:t>נאש</w:t>
                </w:r>
                <w:r w:rsidR="00796791">
                  <w:rPr>
                    <w:rFonts w:ascii="Arial" w:hAnsi="Arial" w:hint="cs"/>
                    <w:sz w:val="26"/>
                    <w:szCs w:val="26"/>
                    <w:rtl/>
                  </w:rPr>
                  <w:t>ם:</w:t>
                </w:r>
              </w:sdtContent>
            </w:sdt>
          </w:p>
        </w:tc>
        <w:tc>
          <w:tcPr>
            <w:tcW w:w="4565" w:type="dxa"/>
            <w:tcBorders>
              <w:top w:val="nil"/>
              <w:left w:val="nil"/>
              <w:bottom w:val="nil"/>
              <w:right w:val="nil"/>
            </w:tcBorders>
          </w:tcPr>
          <w:p w:rsidR="00212457" w:rsidRPr="00796791" w:rsidRDefault="00B0072C" w:rsidP="00212457">
            <w:pPr>
              <w:rPr>
                <w:b/>
                <w:bCs/>
                <w:sz w:val="26"/>
                <w:szCs w:val="26"/>
                <w:rtl/>
              </w:rPr>
            </w:pPr>
            <w:sdt>
              <w:sdtPr>
                <w:rPr>
                  <w:b/>
                  <w:bCs/>
                  <w:sz w:val="26"/>
                  <w:szCs w:val="26"/>
                  <w:rtl/>
                </w:rPr>
                <w:alias w:val="1486"/>
                <w:tag w:val="1486"/>
                <w:id w:val="-1964416617"/>
                <w:text w:multiLine="1"/>
              </w:sdtPr>
              <w:sdtEndPr/>
              <w:sdtContent>
                <w:r w:rsidR="008F225F" w:rsidRPr="00796791">
                  <w:rPr>
                    <w:rFonts w:ascii="Arial" w:hAnsi="Arial"/>
                    <w:b/>
                    <w:bCs/>
                    <w:sz w:val="26"/>
                    <w:szCs w:val="26"/>
                    <w:rtl/>
                  </w:rPr>
                  <w:t>ירין שרף (עציר)</w:t>
                </w:r>
              </w:sdtContent>
            </w:sdt>
          </w:p>
          <w:p w:rsidR="00212457" w:rsidRPr="00250B83" w:rsidRDefault="00212457" w:rsidP="00212457">
            <w:pPr>
              <w:rPr>
                <w:sz w:val="26"/>
                <w:szCs w:val="26"/>
                <w:rtl/>
              </w:rPr>
            </w:pPr>
            <w:r>
              <w:rPr>
                <w:rFonts w:hint="cs"/>
                <w:sz w:val="26"/>
                <w:szCs w:val="26"/>
                <w:rtl/>
              </w:rPr>
              <w:t>ע"י ב"כ עו"ד</w:t>
            </w:r>
            <w:r w:rsidR="00796791">
              <w:rPr>
                <w:rFonts w:hint="cs"/>
                <w:sz w:val="26"/>
                <w:szCs w:val="26"/>
                <w:rtl/>
              </w:rPr>
              <w:t xml:space="preserve"> ניר דוד</w:t>
            </w:r>
          </w:p>
        </w:tc>
        <w:tc>
          <w:tcPr>
            <w:tcW w:w="3657" w:type="dxa"/>
            <w:tcBorders>
              <w:top w:val="nil"/>
              <w:left w:val="nil"/>
              <w:bottom w:val="nil"/>
              <w:right w:val="nil"/>
            </w:tcBorders>
          </w:tcPr>
          <w:p w:rsidR="00212457" w:rsidRPr="00250B83" w:rsidRDefault="00212457" w:rsidP="00212457">
            <w:pPr>
              <w:jc w:val="right"/>
              <w:rPr>
                <w:rFonts w:ascii="Arial" w:hAnsi="Arial"/>
                <w:sz w:val="26"/>
                <w:szCs w:val="26"/>
              </w:rPr>
            </w:pPr>
          </w:p>
        </w:tc>
      </w:tr>
      <w:tr w:rsidR="00212457" w:rsidRPr="00250B83" w:rsidTr="001621BC">
        <w:trPr>
          <w:trHeight w:val="355"/>
          <w:jc w:val="center"/>
        </w:trPr>
        <w:tc>
          <w:tcPr>
            <w:tcW w:w="598" w:type="dxa"/>
            <w:tcBorders>
              <w:top w:val="nil"/>
              <w:left w:val="nil"/>
              <w:bottom w:val="nil"/>
              <w:right w:val="nil"/>
            </w:tcBorders>
          </w:tcPr>
          <w:p w:rsidR="00212457" w:rsidRPr="00250B83" w:rsidRDefault="00212457" w:rsidP="00212457">
            <w:pPr>
              <w:jc w:val="both"/>
              <w:rPr>
                <w:rFonts w:ascii="Arial" w:hAnsi="Arial"/>
                <w:sz w:val="26"/>
                <w:szCs w:val="26"/>
                <w:rtl/>
              </w:rPr>
            </w:pPr>
          </w:p>
        </w:tc>
        <w:tc>
          <w:tcPr>
            <w:tcW w:w="4565" w:type="dxa"/>
            <w:tcBorders>
              <w:top w:val="nil"/>
              <w:left w:val="nil"/>
              <w:bottom w:val="nil"/>
              <w:right w:val="nil"/>
            </w:tcBorders>
          </w:tcPr>
          <w:p w:rsidR="00212457" w:rsidRPr="00250B83" w:rsidRDefault="00212457" w:rsidP="001621BC">
            <w:pPr>
              <w:rPr>
                <w:rFonts w:ascii="Arial" w:hAnsi="Arial"/>
                <w:sz w:val="26"/>
                <w:szCs w:val="26"/>
              </w:rPr>
            </w:pPr>
          </w:p>
        </w:tc>
        <w:tc>
          <w:tcPr>
            <w:tcW w:w="3657" w:type="dxa"/>
            <w:tcBorders>
              <w:top w:val="nil"/>
              <w:left w:val="nil"/>
              <w:bottom w:val="nil"/>
              <w:right w:val="nil"/>
            </w:tcBorders>
          </w:tcPr>
          <w:p w:rsidR="00212457" w:rsidRPr="00250B83" w:rsidRDefault="00212457" w:rsidP="00212457">
            <w:pPr>
              <w:jc w:val="right"/>
              <w:rPr>
                <w:rFonts w:ascii="Arial" w:hAnsi="Arial"/>
                <w:sz w:val="26"/>
                <w:szCs w:val="26"/>
              </w:rPr>
            </w:pPr>
          </w:p>
        </w:tc>
      </w:tr>
    </w:tbl>
    <w:p w:rsidR="00507694" w:rsidRDefault="00507694"/>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250B83" w:rsidRDefault="00684E84">
            <w:pPr>
              <w:jc w:val="center"/>
              <w:rPr>
                <w:rFonts w:ascii="Arial" w:hAnsi="Arial"/>
                <w:sz w:val="28"/>
                <w:szCs w:val="28"/>
                <w:u w:val="single"/>
                <w:rtl/>
              </w:rPr>
            </w:pPr>
            <w:r w:rsidRPr="00250B83">
              <w:rPr>
                <w:rFonts w:ascii="Arial" w:hAnsi="Arial" w:hint="cs"/>
                <w:b/>
                <w:bCs/>
                <w:sz w:val="28"/>
                <w:szCs w:val="28"/>
                <w:u w:val="single"/>
                <w:rtl/>
              </w:rPr>
              <w:t>גזר דין</w:t>
            </w:r>
          </w:p>
        </w:tc>
      </w:tr>
    </w:tbl>
    <w:p w:rsidR="00796791" w:rsidRPr="00796791" w:rsidRDefault="00796791" w:rsidP="00796791">
      <w:pPr>
        <w:spacing w:after="160" w:line="360" w:lineRule="auto"/>
        <w:jc w:val="both"/>
        <w:rPr>
          <w:rFonts w:ascii="David" w:eastAsia="Calibri" w:hAnsi="David"/>
          <w:b/>
          <w:bCs/>
          <w:u w:val="single"/>
          <w:rtl/>
        </w:rPr>
      </w:pPr>
    </w:p>
    <w:p w:rsidR="00796791" w:rsidRDefault="00796791" w:rsidP="009D53AB">
      <w:pPr>
        <w:spacing w:after="160" w:line="360" w:lineRule="auto"/>
        <w:jc w:val="both"/>
        <w:rPr>
          <w:rFonts w:ascii="David" w:eastAsia="Calibri" w:hAnsi="David"/>
          <w:b/>
          <w:bCs/>
          <w:u w:val="single"/>
          <w:rtl/>
        </w:rPr>
      </w:pPr>
      <w:r w:rsidRPr="00796791">
        <w:rPr>
          <w:rFonts w:ascii="David" w:eastAsia="Calibri" w:hAnsi="David"/>
          <w:b/>
          <w:bCs/>
          <w:rtl/>
        </w:rPr>
        <w:t>לשם שמירה על פרטיות</w:t>
      </w:r>
      <w:r w:rsidR="00E04940">
        <w:rPr>
          <w:rFonts w:ascii="David" w:eastAsia="Calibri" w:hAnsi="David"/>
          <w:b/>
          <w:bCs/>
          <w:rtl/>
        </w:rPr>
        <w:t xml:space="preserve"> הקטינה המתלוננת, אנו אוסרים </w:t>
      </w:r>
      <w:r w:rsidRPr="00796791">
        <w:rPr>
          <w:rFonts w:ascii="David" w:eastAsia="Calibri" w:hAnsi="David"/>
          <w:b/>
          <w:bCs/>
          <w:rtl/>
        </w:rPr>
        <w:t>פרסום שמה או כל פרט אחר העלול להביא לזיהויה. כ</w:t>
      </w:r>
      <w:r>
        <w:rPr>
          <w:rFonts w:ascii="David" w:eastAsia="Calibri" w:hAnsi="David" w:hint="cs"/>
          <w:b/>
          <w:bCs/>
          <w:rtl/>
        </w:rPr>
        <w:t>מו כ</w:t>
      </w:r>
      <w:r>
        <w:rPr>
          <w:rFonts w:ascii="David" w:eastAsia="Calibri" w:hAnsi="David"/>
          <w:b/>
          <w:bCs/>
          <w:rtl/>
        </w:rPr>
        <w:t>ן</w:t>
      </w:r>
      <w:r>
        <w:rPr>
          <w:rFonts w:ascii="David" w:eastAsia="Calibri" w:hAnsi="David" w:hint="cs"/>
          <w:b/>
          <w:bCs/>
          <w:rtl/>
        </w:rPr>
        <w:t xml:space="preserve">, </w:t>
      </w:r>
      <w:r w:rsidRPr="00796791">
        <w:rPr>
          <w:rFonts w:ascii="David" w:eastAsia="Calibri" w:hAnsi="David"/>
          <w:b/>
          <w:bCs/>
          <w:rtl/>
        </w:rPr>
        <w:t>אנו אוסרים פרסום תוכן תצהיר נפגעת העבירה.</w:t>
      </w:r>
      <w:r w:rsidR="00E04940" w:rsidRPr="003229EC">
        <w:rPr>
          <w:rFonts w:ascii="David" w:eastAsia="Calibri" w:hAnsi="David" w:hint="cs"/>
          <w:b/>
          <w:bCs/>
          <w:rtl/>
        </w:rPr>
        <w:t xml:space="preserve"> </w:t>
      </w:r>
      <w:r w:rsidR="00E04940" w:rsidRPr="00E04940">
        <w:rPr>
          <w:rFonts w:ascii="David" w:eastAsia="Calibri" w:hAnsi="David" w:hint="cs"/>
          <w:b/>
          <w:bCs/>
          <w:rtl/>
        </w:rPr>
        <w:t>פרט לכך גזר הדין מותר בפרסום.</w:t>
      </w:r>
    </w:p>
    <w:p w:rsidR="009D53AB" w:rsidRDefault="009D53AB" w:rsidP="009D53AB">
      <w:pPr>
        <w:spacing w:after="160" w:line="360" w:lineRule="auto"/>
        <w:jc w:val="both"/>
        <w:rPr>
          <w:rFonts w:ascii="David" w:eastAsia="Calibri" w:hAnsi="David"/>
          <w:b/>
          <w:bCs/>
          <w:u w:val="single"/>
          <w:rtl/>
        </w:rPr>
      </w:pPr>
    </w:p>
    <w:p w:rsidR="00796791" w:rsidRDefault="00796791" w:rsidP="00796791">
      <w:pPr>
        <w:spacing w:after="160" w:line="360" w:lineRule="auto"/>
        <w:jc w:val="both"/>
        <w:rPr>
          <w:rFonts w:ascii="David" w:eastAsia="Calibri" w:hAnsi="David"/>
          <w:b/>
          <w:bCs/>
          <w:u w:val="single"/>
          <w:rtl/>
        </w:rPr>
      </w:pPr>
      <w:r>
        <w:rPr>
          <w:rFonts w:ascii="David" w:eastAsia="Calibri" w:hAnsi="David" w:hint="cs"/>
          <w:b/>
          <w:bCs/>
          <w:u w:val="single"/>
          <w:rtl/>
        </w:rPr>
        <w:t xml:space="preserve">השופטת גיליה רביד, אב"ד: </w:t>
      </w:r>
    </w:p>
    <w:p w:rsidR="009D53AB" w:rsidRPr="00796791" w:rsidRDefault="009D53AB" w:rsidP="00796791">
      <w:pPr>
        <w:spacing w:after="160" w:line="360" w:lineRule="auto"/>
        <w:jc w:val="both"/>
        <w:rPr>
          <w:rFonts w:ascii="David" w:eastAsia="Calibri" w:hAnsi="David"/>
          <w:b/>
          <w:bCs/>
          <w:u w:val="single"/>
          <w:rtl/>
        </w:rPr>
      </w:pPr>
    </w:p>
    <w:p w:rsidR="00796791" w:rsidRPr="00796791" w:rsidRDefault="00796791" w:rsidP="00796791">
      <w:pPr>
        <w:spacing w:after="160" w:line="360" w:lineRule="auto"/>
        <w:jc w:val="both"/>
        <w:rPr>
          <w:rFonts w:ascii="David" w:eastAsia="Calibri" w:hAnsi="David"/>
          <w:b/>
          <w:bCs/>
          <w:u w:val="single"/>
          <w:rtl/>
        </w:rPr>
      </w:pPr>
      <w:r w:rsidRPr="00796791">
        <w:rPr>
          <w:rFonts w:ascii="David" w:eastAsia="Calibri" w:hAnsi="David"/>
          <w:rtl/>
        </w:rPr>
        <w:t>1.</w:t>
      </w:r>
      <w:r w:rsidRPr="00796791">
        <w:rPr>
          <w:rFonts w:ascii="David" w:eastAsia="Calibri" w:hAnsi="David"/>
          <w:b/>
          <w:bCs/>
          <w:rtl/>
        </w:rPr>
        <w:tab/>
      </w:r>
      <w:r w:rsidR="00742AC9">
        <w:rPr>
          <w:rFonts w:ascii="David" w:eastAsia="Calibri" w:hAnsi="David"/>
          <w:b/>
          <w:bCs/>
          <w:u w:val="single"/>
          <w:rtl/>
        </w:rPr>
        <w:t>כללי</w:t>
      </w:r>
    </w:p>
    <w:p w:rsidR="00796791" w:rsidRPr="00796791" w:rsidRDefault="00796791" w:rsidP="00403883">
      <w:pPr>
        <w:spacing w:after="160" w:line="360" w:lineRule="auto"/>
        <w:ind w:left="720" w:hanging="720"/>
        <w:jc w:val="both"/>
        <w:rPr>
          <w:rFonts w:ascii="David" w:eastAsia="Calibri" w:hAnsi="David"/>
          <w:rtl/>
        </w:rPr>
      </w:pPr>
      <w:r w:rsidRPr="00796791">
        <w:rPr>
          <w:rFonts w:ascii="David" w:eastAsia="Calibri" w:hAnsi="David"/>
          <w:rtl/>
        </w:rPr>
        <w:t>1.1</w:t>
      </w:r>
      <w:r w:rsidRPr="00796791">
        <w:rPr>
          <w:rFonts w:ascii="David" w:eastAsia="Calibri" w:hAnsi="David"/>
          <w:rtl/>
        </w:rPr>
        <w:tab/>
        <w:t>עניינו של תיק זה בעבירות מיניות שביצע הנאשם כלפי המתלוננת בחו</w:t>
      </w:r>
      <w:r w:rsidR="00403883">
        <w:rPr>
          <w:rFonts w:ascii="David" w:eastAsia="Calibri" w:hAnsi="David"/>
          <w:rtl/>
        </w:rPr>
        <w:t>דש פברואר 2021, בעיצומה של מגפת הקורונה</w:t>
      </w:r>
      <w:r w:rsidR="00403883">
        <w:rPr>
          <w:rFonts w:ascii="David" w:eastAsia="Calibri" w:hAnsi="David" w:hint="cs"/>
          <w:rtl/>
        </w:rPr>
        <w:t xml:space="preserve">. </w:t>
      </w:r>
      <w:r w:rsidRPr="00796791">
        <w:rPr>
          <w:rFonts w:ascii="David" w:eastAsia="Calibri" w:hAnsi="David"/>
          <w:rtl/>
        </w:rPr>
        <w:t>המתלוננת,</w:t>
      </w:r>
      <w:r w:rsidR="00403883">
        <w:rPr>
          <w:rFonts w:ascii="David" w:eastAsia="Calibri" w:hAnsi="David"/>
          <w:rtl/>
        </w:rPr>
        <w:t xml:space="preserve"> קטינה ילידת 20.12.2007 (להלן:</w:t>
      </w:r>
      <w:r w:rsidR="008410BC">
        <w:rPr>
          <w:rFonts w:ascii="David" w:eastAsia="Calibri" w:hAnsi="David" w:hint="cs"/>
          <w:rtl/>
        </w:rPr>
        <w:t xml:space="preserve"> </w:t>
      </w:r>
      <w:r w:rsidRPr="00796791">
        <w:rPr>
          <w:rFonts w:ascii="David" w:eastAsia="Calibri" w:hAnsi="David"/>
          <w:rtl/>
        </w:rPr>
        <w:t>"הקטינה") שחלתה בקורונה, הועברה מהמסגרת הח</w:t>
      </w:r>
      <w:r w:rsidR="00403883">
        <w:rPr>
          <w:rFonts w:ascii="David" w:eastAsia="Calibri" w:hAnsi="David"/>
          <w:rtl/>
        </w:rPr>
        <w:t xml:space="preserve">וץ ביתית שבה הייתה נתונה באותם ימים אל מלונית ייעודית </w:t>
      </w:r>
      <w:r w:rsidRPr="00796791">
        <w:rPr>
          <w:rFonts w:ascii="David" w:eastAsia="Calibri" w:hAnsi="David"/>
          <w:rtl/>
        </w:rPr>
        <w:t>שהוקמה על ידי משרד העב</w:t>
      </w:r>
      <w:r w:rsidR="00403883">
        <w:rPr>
          <w:rFonts w:ascii="David" w:eastAsia="Calibri" w:hAnsi="David"/>
          <w:rtl/>
        </w:rPr>
        <w:t xml:space="preserve">ודה והרווחה והשירותים החברתיים </w:t>
      </w:r>
      <w:r w:rsidRPr="00796791">
        <w:rPr>
          <w:rFonts w:ascii="David" w:eastAsia="Calibri" w:hAnsi="David"/>
          <w:rtl/>
        </w:rPr>
        <w:t>עבור חולי קורונה שאמורים היו לשהות בבידוד (להלן</w:t>
      </w:r>
      <w:r w:rsidR="00403883">
        <w:rPr>
          <w:rFonts w:ascii="David" w:eastAsia="Calibri" w:hAnsi="David" w:hint="cs"/>
          <w:rtl/>
        </w:rPr>
        <w:t xml:space="preserve"> </w:t>
      </w:r>
      <w:r w:rsidR="00403883">
        <w:rPr>
          <w:rFonts w:ascii="David" w:eastAsia="Calibri" w:hAnsi="David"/>
          <w:rtl/>
        </w:rPr>
        <w:t>–</w:t>
      </w:r>
      <w:r w:rsidR="00403883">
        <w:rPr>
          <w:rFonts w:ascii="David" w:eastAsia="Calibri" w:hAnsi="David" w:hint="cs"/>
          <w:rtl/>
        </w:rPr>
        <w:t xml:space="preserve"> "המלו</w:t>
      </w:r>
      <w:r w:rsidR="00403883">
        <w:rPr>
          <w:rFonts w:ascii="David" w:eastAsia="Calibri" w:hAnsi="David"/>
          <w:rtl/>
        </w:rPr>
        <w:t xml:space="preserve">נית"). במלונית הנ"ל נפגשה </w:t>
      </w:r>
      <w:r w:rsidRPr="00796791">
        <w:rPr>
          <w:rFonts w:ascii="David" w:eastAsia="Calibri" w:hAnsi="David"/>
          <w:rtl/>
        </w:rPr>
        <w:t>הקטינה עם הנאשם, כבן 21 באותה עת,</w:t>
      </w:r>
      <w:r w:rsidR="00403883">
        <w:rPr>
          <w:rFonts w:ascii="David" w:eastAsia="Calibri" w:hAnsi="David"/>
          <w:rtl/>
        </w:rPr>
        <w:t xml:space="preserve"> אשר נשלח אף הוא לשהות במלונית </w:t>
      </w:r>
      <w:r w:rsidRPr="00796791">
        <w:rPr>
          <w:rFonts w:ascii="David" w:eastAsia="Calibri" w:hAnsi="David"/>
          <w:rtl/>
        </w:rPr>
        <w:t xml:space="preserve">בנסיבות דומות, הכול כפי שעוד יורחב ויפורט בהמשך.  </w:t>
      </w:r>
    </w:p>
    <w:p w:rsidR="00796791" w:rsidRPr="00796791" w:rsidRDefault="00796791" w:rsidP="00403883">
      <w:pPr>
        <w:spacing w:after="160" w:line="360" w:lineRule="auto"/>
        <w:ind w:left="720" w:hanging="720"/>
        <w:jc w:val="both"/>
        <w:rPr>
          <w:rFonts w:ascii="David" w:eastAsia="Calibri" w:hAnsi="David"/>
          <w:rtl/>
        </w:rPr>
      </w:pPr>
      <w:r w:rsidRPr="00796791">
        <w:rPr>
          <w:rFonts w:ascii="David" w:eastAsia="Calibri" w:hAnsi="David"/>
          <w:rtl/>
        </w:rPr>
        <w:t>1.2</w:t>
      </w:r>
      <w:r w:rsidRPr="00796791">
        <w:rPr>
          <w:rFonts w:ascii="David" w:eastAsia="Calibri" w:hAnsi="David"/>
          <w:rtl/>
        </w:rPr>
        <w:tab/>
        <w:t>בתום הליך הוכחות שהתנהל לפנינו, גובש הסדר בין הצדדים שלפיו הנאשם הורשע על פי הודאתו בביצוע עבירות של אינוס, לפי סעיף 345(ב)(1) בנסיבות סעיף 345(א)(1) חוק העונשין</w:t>
      </w:r>
      <w:r w:rsidR="00403883">
        <w:rPr>
          <w:rFonts w:ascii="David" w:eastAsia="Calibri" w:hAnsi="David" w:hint="cs"/>
          <w:rtl/>
        </w:rPr>
        <w:t>,</w:t>
      </w:r>
      <w:r w:rsidR="00403883">
        <w:rPr>
          <w:rFonts w:ascii="David" w:eastAsia="Calibri" w:hAnsi="David"/>
          <w:rtl/>
        </w:rPr>
        <w:t xml:space="preserve"> </w:t>
      </w:r>
      <w:r w:rsidRPr="00796791">
        <w:rPr>
          <w:rFonts w:ascii="David" w:eastAsia="Calibri" w:hAnsi="David"/>
          <w:rtl/>
        </w:rPr>
        <w:t xml:space="preserve">תשל"ז-1977 </w:t>
      </w:r>
      <w:r w:rsidR="00403883">
        <w:rPr>
          <w:rFonts w:ascii="David" w:eastAsia="Calibri" w:hAnsi="David" w:hint="cs"/>
          <w:rtl/>
        </w:rPr>
        <w:t xml:space="preserve">(להלן </w:t>
      </w:r>
      <w:r w:rsidR="00403883">
        <w:rPr>
          <w:rFonts w:ascii="David" w:eastAsia="Calibri" w:hAnsi="David"/>
          <w:rtl/>
        </w:rPr>
        <w:t>–</w:t>
      </w:r>
      <w:r w:rsidR="00403883">
        <w:rPr>
          <w:rFonts w:ascii="David" w:eastAsia="Calibri" w:hAnsi="David" w:hint="cs"/>
          <w:rtl/>
        </w:rPr>
        <w:t xml:space="preserve"> </w:t>
      </w:r>
      <w:r w:rsidR="00403883" w:rsidRPr="00CA042C">
        <w:rPr>
          <w:rFonts w:ascii="David" w:eastAsia="Calibri" w:hAnsi="David" w:hint="cs"/>
          <w:b/>
          <w:bCs/>
          <w:rtl/>
        </w:rPr>
        <w:t>חוק העונשין</w:t>
      </w:r>
      <w:r w:rsidR="00403883">
        <w:rPr>
          <w:rFonts w:ascii="David" w:eastAsia="Calibri" w:hAnsi="David" w:hint="cs"/>
          <w:rtl/>
        </w:rPr>
        <w:t xml:space="preserve">) </w:t>
      </w:r>
      <w:r w:rsidRPr="00796791">
        <w:rPr>
          <w:rFonts w:ascii="David" w:eastAsia="Calibri" w:hAnsi="David"/>
          <w:rtl/>
        </w:rPr>
        <w:t>והטרדה מינית</w:t>
      </w:r>
      <w:r w:rsidR="00403883">
        <w:rPr>
          <w:rFonts w:ascii="David" w:eastAsia="Calibri" w:hAnsi="David"/>
          <w:rtl/>
        </w:rPr>
        <w:t xml:space="preserve">, לפי סעיף 5(א) בנסיבות סעיפים </w:t>
      </w:r>
      <w:r w:rsidRPr="00796791">
        <w:rPr>
          <w:rFonts w:ascii="David" w:eastAsia="Calibri" w:hAnsi="David"/>
          <w:rtl/>
        </w:rPr>
        <w:t xml:space="preserve">3(א)(3) </w:t>
      </w:r>
      <w:r w:rsidRPr="00796791">
        <w:rPr>
          <w:rFonts w:ascii="David" w:eastAsia="Calibri" w:hAnsi="David"/>
          <w:rtl/>
        </w:rPr>
        <w:lastRenderedPageBreak/>
        <w:t>ו-6(א) לחוק למניעת הטרדה מינית</w:t>
      </w:r>
      <w:r w:rsidR="00403883">
        <w:rPr>
          <w:rFonts w:ascii="David" w:eastAsia="Calibri" w:hAnsi="David" w:hint="cs"/>
          <w:rtl/>
        </w:rPr>
        <w:t>,</w:t>
      </w:r>
      <w:r w:rsidRPr="00796791">
        <w:rPr>
          <w:rFonts w:ascii="David" w:eastAsia="Calibri" w:hAnsi="David"/>
          <w:rtl/>
        </w:rPr>
        <w:t xml:space="preserve"> תשנ"ח-1990, זאת בהתאם לכתב האישום המתוקן </w:t>
      </w:r>
      <w:r w:rsidR="001A1E7F">
        <w:rPr>
          <w:rFonts w:ascii="David" w:eastAsia="Calibri" w:hAnsi="David"/>
          <w:rtl/>
        </w:rPr>
        <w:t xml:space="preserve">בשנית </w:t>
      </w:r>
      <w:r w:rsidRPr="00796791">
        <w:rPr>
          <w:rFonts w:ascii="David" w:eastAsia="Calibri" w:hAnsi="David"/>
          <w:rtl/>
        </w:rPr>
        <w:t>(עת/1) שהוגש כחלק מהסדר הטיעון. ההסדר לא כלל הסכמה לגבי העונש שיש לגזור על הנאשם.</w:t>
      </w:r>
    </w:p>
    <w:p w:rsidR="00796791" w:rsidRPr="00796791" w:rsidRDefault="00796791" w:rsidP="00796791">
      <w:pPr>
        <w:spacing w:after="160" w:line="360" w:lineRule="auto"/>
        <w:ind w:left="720" w:hanging="720"/>
        <w:jc w:val="both"/>
        <w:rPr>
          <w:rFonts w:ascii="David" w:eastAsia="Calibri" w:hAnsi="David"/>
          <w:rtl/>
        </w:rPr>
      </w:pPr>
      <w:r w:rsidRPr="00796791">
        <w:rPr>
          <w:rFonts w:ascii="David" w:eastAsia="Calibri" w:hAnsi="David"/>
          <w:rtl/>
        </w:rPr>
        <w:t>1.3</w:t>
      </w:r>
      <w:r w:rsidRPr="00796791">
        <w:rPr>
          <w:rFonts w:ascii="David" w:eastAsia="Calibri" w:hAnsi="David"/>
          <w:rtl/>
        </w:rPr>
        <w:tab/>
        <w:t>נזכיר, כי מלכתחילה, בגין האירועים דכאן, הוגש כנגד הנאשם בתאריך 11.3.21 כתב אישום לבית המשפט השלום בתל אביב שבו יוחסו לו עבירות של בעילה אסורה בהסכמה בהתאם לסעיף 346(א)(1) לחוק העונשין,</w:t>
      </w:r>
      <w:r w:rsidR="00403883">
        <w:rPr>
          <w:rFonts w:ascii="David" w:eastAsia="Calibri" w:hAnsi="David" w:hint="cs"/>
          <w:rtl/>
        </w:rPr>
        <w:t xml:space="preserve"> וכן עבירות של</w:t>
      </w:r>
      <w:r w:rsidRPr="00796791">
        <w:rPr>
          <w:rFonts w:ascii="David" w:eastAsia="Calibri" w:hAnsi="David"/>
          <w:rtl/>
        </w:rPr>
        <w:t xml:space="preserve"> הטרדה מינית, תקיפה סתם והספקת משקה משכר לקטין. לבקשת המאשימה שהוגשה כשבועיים לאחר הגשת כתב האישום, הורה ב</w:t>
      </w:r>
      <w:r w:rsidR="00F06B21">
        <w:rPr>
          <w:rFonts w:ascii="David" w:eastAsia="Calibri" w:hAnsi="David"/>
          <w:rtl/>
        </w:rPr>
        <w:t xml:space="preserve">ית משפט השלום על תיקונו של כתב </w:t>
      </w:r>
      <w:r w:rsidRPr="00796791">
        <w:rPr>
          <w:rFonts w:ascii="David" w:eastAsia="Calibri" w:hAnsi="David"/>
          <w:rtl/>
        </w:rPr>
        <w:t>אישום הנ"ל ועל העברתו לבית משפט זה</w:t>
      </w:r>
      <w:r w:rsidR="00455A2E">
        <w:rPr>
          <w:rFonts w:ascii="David" w:eastAsia="Calibri" w:hAnsi="David" w:hint="cs"/>
          <w:rtl/>
        </w:rPr>
        <w:t>,</w:t>
      </w:r>
      <w:r w:rsidRPr="00796791">
        <w:rPr>
          <w:rFonts w:ascii="David" w:eastAsia="Calibri" w:hAnsi="David"/>
          <w:rtl/>
        </w:rPr>
        <w:t xml:space="preserve"> שלו הסמכות העניינית לדון בכתב האישום המתוקן. יצוי</w:t>
      </w:r>
      <w:r w:rsidR="00403883">
        <w:rPr>
          <w:rFonts w:ascii="David" w:eastAsia="Calibri" w:hAnsi="David"/>
          <w:rtl/>
        </w:rPr>
        <w:t>ן, כי בהתאם לכתב האישום המתוקן</w:t>
      </w:r>
      <w:r w:rsidR="00403883">
        <w:rPr>
          <w:rFonts w:ascii="David" w:eastAsia="Calibri" w:hAnsi="David" w:hint="cs"/>
          <w:rtl/>
        </w:rPr>
        <w:t xml:space="preserve"> </w:t>
      </w:r>
      <w:r w:rsidRPr="00796791">
        <w:rPr>
          <w:rFonts w:ascii="David" w:eastAsia="Calibri" w:hAnsi="David"/>
          <w:rtl/>
        </w:rPr>
        <w:t>(שעל בסיסו</w:t>
      </w:r>
      <w:r w:rsidR="00403883">
        <w:rPr>
          <w:rFonts w:ascii="David" w:eastAsia="Calibri" w:hAnsi="David" w:hint="cs"/>
          <w:rtl/>
        </w:rPr>
        <w:t xml:space="preserve"> </w:t>
      </w:r>
      <w:r w:rsidRPr="00796791">
        <w:rPr>
          <w:rFonts w:ascii="David" w:eastAsia="Calibri" w:hAnsi="David"/>
          <w:rtl/>
        </w:rPr>
        <w:t>נוהלו ההוכחות בתיקנו) יוחסו לנא</w:t>
      </w:r>
      <w:r w:rsidR="00403883">
        <w:rPr>
          <w:rFonts w:ascii="David" w:eastAsia="Calibri" w:hAnsi="David"/>
          <w:rtl/>
        </w:rPr>
        <w:t>שם עבירות של אינוס (שני מקרים),</w:t>
      </w:r>
      <w:r w:rsidR="00403883">
        <w:rPr>
          <w:rFonts w:ascii="David" w:eastAsia="Calibri" w:hAnsi="David" w:hint="cs"/>
          <w:rtl/>
        </w:rPr>
        <w:t xml:space="preserve"> </w:t>
      </w:r>
      <w:r w:rsidRPr="00796791">
        <w:rPr>
          <w:rFonts w:ascii="David" w:eastAsia="Calibri" w:hAnsi="David"/>
          <w:rtl/>
        </w:rPr>
        <w:t xml:space="preserve">הטרדה מינית, איומים והספקת משקה משכר לקטין. </w:t>
      </w:r>
    </w:p>
    <w:p w:rsidR="00796791" w:rsidRPr="00796791" w:rsidRDefault="00796791" w:rsidP="00796791">
      <w:pPr>
        <w:spacing w:after="160" w:line="360" w:lineRule="auto"/>
        <w:ind w:left="720" w:hanging="720"/>
        <w:jc w:val="both"/>
        <w:rPr>
          <w:rFonts w:ascii="David" w:eastAsia="Calibri" w:hAnsi="David"/>
          <w:rtl/>
        </w:rPr>
      </w:pPr>
    </w:p>
    <w:p w:rsidR="00796791" w:rsidRPr="00796791" w:rsidRDefault="00796791" w:rsidP="00EB5A95">
      <w:pPr>
        <w:spacing w:after="160" w:line="360" w:lineRule="auto"/>
        <w:jc w:val="both"/>
        <w:rPr>
          <w:rFonts w:ascii="David" w:eastAsia="Calibri" w:hAnsi="David"/>
          <w:b/>
          <w:bCs/>
          <w:u w:val="single"/>
          <w:rtl/>
        </w:rPr>
      </w:pPr>
      <w:r w:rsidRPr="00796791">
        <w:rPr>
          <w:rFonts w:ascii="David" w:eastAsia="Calibri" w:hAnsi="David"/>
          <w:rtl/>
        </w:rPr>
        <w:t>2.</w:t>
      </w:r>
      <w:r w:rsidRPr="00796791">
        <w:rPr>
          <w:rFonts w:ascii="David" w:eastAsia="Calibri" w:hAnsi="David"/>
          <w:rtl/>
        </w:rPr>
        <w:tab/>
      </w:r>
      <w:r w:rsidRPr="00796791">
        <w:rPr>
          <w:rFonts w:ascii="David" w:eastAsia="Calibri" w:hAnsi="David"/>
          <w:b/>
          <w:bCs/>
          <w:u w:val="single"/>
          <w:rtl/>
        </w:rPr>
        <w:t>תמצית עובדות כתב האישום המתוקן בשנית (עת/1) שבו הודה הנאשם</w:t>
      </w:r>
    </w:p>
    <w:p w:rsidR="00796791" w:rsidRPr="00796791" w:rsidRDefault="00796791" w:rsidP="00796791">
      <w:pPr>
        <w:spacing w:after="160" w:line="360" w:lineRule="auto"/>
        <w:jc w:val="both"/>
        <w:rPr>
          <w:rFonts w:ascii="David" w:eastAsia="Calibri" w:hAnsi="David"/>
          <w:rtl/>
        </w:rPr>
      </w:pPr>
      <w:r w:rsidRPr="00796791">
        <w:rPr>
          <w:rFonts w:ascii="David" w:eastAsia="Calibri" w:hAnsi="David"/>
          <w:rtl/>
        </w:rPr>
        <w:t>2.1</w:t>
      </w:r>
      <w:r w:rsidRPr="00796791">
        <w:rPr>
          <w:rFonts w:ascii="David" w:eastAsia="Calibri" w:hAnsi="David"/>
          <w:rtl/>
        </w:rPr>
        <w:tab/>
        <w:t xml:space="preserve">על פי הנטען, בתאריך 23.02.21 הגיע הנאשם למלונית ברח' יפת בתל אביב לאחר שאובחן </w:t>
      </w:r>
      <w:r w:rsidRPr="00796791">
        <w:rPr>
          <w:rFonts w:ascii="David" w:eastAsia="Calibri" w:hAnsi="David"/>
          <w:rtl/>
        </w:rPr>
        <w:tab/>
        <w:t xml:space="preserve">כחולה בקורונה ושם התוודע לראשונה לקטינה אשר כבר שהתה במקום מספר ימים. </w:t>
      </w:r>
    </w:p>
    <w:p w:rsidR="00796791" w:rsidRPr="00796791" w:rsidRDefault="00796791" w:rsidP="00796791">
      <w:pPr>
        <w:spacing w:after="160" w:line="360" w:lineRule="auto"/>
        <w:ind w:left="720" w:hanging="720"/>
        <w:jc w:val="both"/>
        <w:rPr>
          <w:rFonts w:ascii="David" w:eastAsia="Calibri" w:hAnsi="David"/>
          <w:rtl/>
        </w:rPr>
      </w:pPr>
      <w:r w:rsidRPr="00796791">
        <w:rPr>
          <w:rFonts w:ascii="David" w:eastAsia="Calibri" w:hAnsi="David"/>
          <w:rtl/>
        </w:rPr>
        <w:tab/>
        <w:t xml:space="preserve">כבר ביום הגעתו, בשעות הערב, לאחר שהנאשם תר אחר פרטיה של הקטינה בישומון האינסטגרם, הוא כתב לה והציע לה לרדת מחדרה ולבוא לשבת במרפסת המלונית עמו ועם אנשים נוספים. בהמשך ההתכתבות האמורה הקטינה הציעה לנאשם לעלות לחדרה במלונית, ואולם לאחר שהקטינה שמה לב לגילו של הנאשם בפרופיל האישי שלו בישומון "טיק טוק", היא כתבה לו שהוא גדול מידי עבורה. הקטינה שאלה את הנאשם אם הוא אכן בן 21, ובתגובה הנאשם השיב לה שהוא בן 20 ושאל אותה לגילה. הקטינה השיבה שהיא בת 14 (למרות שהייתה בת 13) וחזרה בה מהצעתה שיעלה לחדרה. הנאשם התמרמר בפני הקטינה על עמדתה וביקש לדעת מדוע הגיל כה משמעותי מבחינתה. </w:t>
      </w:r>
    </w:p>
    <w:p w:rsidR="00796791" w:rsidRPr="00796791" w:rsidRDefault="00796791" w:rsidP="00686509">
      <w:pPr>
        <w:spacing w:after="160" w:line="360" w:lineRule="auto"/>
        <w:ind w:left="720" w:hanging="720"/>
        <w:jc w:val="both"/>
        <w:rPr>
          <w:rFonts w:ascii="David" w:eastAsia="Calibri" w:hAnsi="David"/>
          <w:rtl/>
        </w:rPr>
      </w:pPr>
      <w:r w:rsidRPr="00796791">
        <w:rPr>
          <w:rFonts w:ascii="David" w:eastAsia="Calibri" w:hAnsi="David"/>
          <w:rtl/>
        </w:rPr>
        <w:t>2.2</w:t>
      </w:r>
      <w:r w:rsidRPr="00796791">
        <w:rPr>
          <w:rFonts w:ascii="David" w:eastAsia="Calibri" w:hAnsi="David"/>
          <w:rtl/>
        </w:rPr>
        <w:tab/>
        <w:t>בהמשך לכך, בשעה 21</w:t>
      </w:r>
      <w:r w:rsidR="00686509">
        <w:rPr>
          <w:rFonts w:ascii="David" w:eastAsia="Calibri" w:hAnsi="David" w:hint="cs"/>
          <w:rtl/>
        </w:rPr>
        <w:t>:</w:t>
      </w:r>
      <w:r w:rsidRPr="00796791">
        <w:rPr>
          <w:rFonts w:ascii="David" w:eastAsia="Calibri" w:hAnsi="David"/>
          <w:rtl/>
        </w:rPr>
        <w:t>29 לערך, הקטינה יצאה מחדרה וישבה עם הנאשם ועם קטינים נוספים בפינת הישיבה במרפסת המלונית (להלן "פינת הי</w:t>
      </w:r>
      <w:r w:rsidR="00403883">
        <w:rPr>
          <w:rFonts w:ascii="David" w:eastAsia="Calibri" w:hAnsi="David"/>
          <w:rtl/>
        </w:rPr>
        <w:t>שיבה"). הנאשם הביא מחדרו כוס חד</w:t>
      </w:r>
      <w:r w:rsidR="00403883">
        <w:rPr>
          <w:rFonts w:ascii="David" w:eastAsia="Calibri" w:hAnsi="David" w:hint="cs"/>
          <w:rtl/>
        </w:rPr>
        <w:t xml:space="preserve"> </w:t>
      </w:r>
      <w:r w:rsidRPr="00796791">
        <w:rPr>
          <w:rFonts w:ascii="David" w:eastAsia="Calibri" w:hAnsi="David"/>
          <w:rtl/>
        </w:rPr>
        <w:t xml:space="preserve">פעמית ובה משקה אלכוהול מסוג וודקה פינלנדיה וסיפק אותו לקטינה. בנסיבות המתוארות הנאשם פנה לקטינה במספר הזדמנויות וביקש ממנה שתערוך לו סיור בחדרה והיא סירבה. או אז שאל אותה למה היא "קשה" עמו ובהמשך כתב לה שהוא לא רגיל שמסרבים לו.  </w:t>
      </w:r>
    </w:p>
    <w:p w:rsidR="00796791" w:rsidRPr="00796791" w:rsidRDefault="00796791" w:rsidP="00796791">
      <w:pPr>
        <w:spacing w:after="160" w:line="360" w:lineRule="auto"/>
        <w:ind w:left="720" w:hanging="720"/>
        <w:jc w:val="both"/>
        <w:rPr>
          <w:rFonts w:ascii="David" w:eastAsia="Calibri" w:hAnsi="David"/>
          <w:b/>
          <w:bCs/>
          <w:rtl/>
        </w:rPr>
      </w:pPr>
      <w:r w:rsidRPr="00796791">
        <w:rPr>
          <w:rFonts w:ascii="David" w:eastAsia="Calibri" w:hAnsi="David"/>
          <w:rtl/>
        </w:rPr>
        <w:t>2.3</w:t>
      </w:r>
      <w:r w:rsidRPr="00796791">
        <w:rPr>
          <w:rFonts w:ascii="David" w:eastAsia="Calibri" w:hAnsi="David"/>
          <w:rtl/>
        </w:rPr>
        <w:tab/>
        <w:t>בהמשך למתואר, הנאשם שב והצ</w:t>
      </w:r>
      <w:r w:rsidR="00455A2E">
        <w:rPr>
          <w:rFonts w:ascii="David" w:eastAsia="Calibri" w:hAnsi="David"/>
          <w:rtl/>
        </w:rPr>
        <w:t>יע לקטינה הצעות בעלות אופי מיני</w:t>
      </w:r>
      <w:r w:rsidR="00455A2E">
        <w:rPr>
          <w:rFonts w:ascii="David" w:eastAsia="Calibri" w:hAnsi="David" w:hint="cs"/>
          <w:rtl/>
        </w:rPr>
        <w:t xml:space="preserve">, </w:t>
      </w:r>
      <w:r w:rsidRPr="00796791">
        <w:rPr>
          <w:rFonts w:ascii="David" w:eastAsia="Calibri" w:hAnsi="David"/>
          <w:rtl/>
        </w:rPr>
        <w:t xml:space="preserve">ובין היתר שאל אם "יש לו סיכוי עמה" והקטינה השיבה בשלילה מאחר ש"הוא גדול". בתגובה לדבריה כתב </w:t>
      </w:r>
      <w:r w:rsidRPr="00796791">
        <w:rPr>
          <w:rFonts w:ascii="David" w:eastAsia="Calibri" w:hAnsi="David"/>
          <w:rtl/>
        </w:rPr>
        <w:lastRenderedPageBreak/>
        <w:t>הנאשם לקטינה שהיא "מח</w:t>
      </w:r>
      <w:r w:rsidR="00455A2E">
        <w:rPr>
          <w:rFonts w:ascii="David" w:eastAsia="Calibri" w:hAnsi="David"/>
          <w:rtl/>
        </w:rPr>
        <w:t>רפנת אותו" "ושנניח שהוא בן 17"</w:t>
      </w:r>
      <w:r w:rsidR="00455A2E">
        <w:rPr>
          <w:rFonts w:ascii="David" w:eastAsia="Calibri" w:hAnsi="David" w:hint="cs"/>
          <w:rtl/>
        </w:rPr>
        <w:t xml:space="preserve">. </w:t>
      </w:r>
      <w:r w:rsidRPr="00796791">
        <w:rPr>
          <w:rFonts w:ascii="David" w:eastAsia="Calibri" w:hAnsi="David"/>
          <w:rtl/>
        </w:rPr>
        <w:t xml:space="preserve">משהטיחה הקטינה בנאשם שבפרופיל שלו רשום שהוא בן 21, השיב לה שהוא כתב כך בכזב כדי "להשיג בנות". בשלב מסוים  הנאשם אמר לקטינה </w:t>
      </w:r>
      <w:r w:rsidRPr="00796791">
        <w:rPr>
          <w:rFonts w:ascii="David" w:eastAsia="Calibri" w:hAnsi="David"/>
          <w:b/>
          <w:bCs/>
          <w:rtl/>
        </w:rPr>
        <w:t>"שתהיה פה פרשת אילת 2".</w:t>
      </w:r>
    </w:p>
    <w:p w:rsidR="00796791" w:rsidRPr="00796791" w:rsidRDefault="00796791" w:rsidP="00796791">
      <w:pPr>
        <w:spacing w:after="160" w:line="360" w:lineRule="auto"/>
        <w:ind w:left="720" w:hanging="720"/>
        <w:jc w:val="both"/>
        <w:rPr>
          <w:rFonts w:ascii="David" w:eastAsia="Calibri" w:hAnsi="David"/>
          <w:b/>
          <w:bCs/>
          <w:rtl/>
        </w:rPr>
      </w:pPr>
      <w:r w:rsidRPr="00796791">
        <w:rPr>
          <w:rFonts w:ascii="David" w:eastAsia="Calibri" w:hAnsi="David"/>
          <w:rtl/>
        </w:rPr>
        <w:t>2.4</w:t>
      </w:r>
      <w:r w:rsidRPr="00796791">
        <w:rPr>
          <w:rFonts w:ascii="David" w:eastAsia="Calibri" w:hAnsi="David"/>
          <w:b/>
          <w:bCs/>
          <w:rtl/>
        </w:rPr>
        <w:tab/>
      </w:r>
      <w:r w:rsidRPr="00796791">
        <w:rPr>
          <w:rFonts w:ascii="David" w:eastAsia="Calibri" w:hAnsi="David"/>
          <w:rtl/>
        </w:rPr>
        <w:t>במהלך אותו הלילה הנאשם שב ופנה אל הקטינה, מספר פעמים נוספות ובקש ממנה לעלות לחדרה אולם הקטינה סירבה שוב ושוב בהודעות כתובות וקוליות</w:t>
      </w:r>
      <w:r w:rsidR="00455A2E">
        <w:rPr>
          <w:rFonts w:ascii="David" w:eastAsia="Calibri" w:hAnsi="David" w:hint="cs"/>
          <w:rtl/>
        </w:rPr>
        <w:t>,</w:t>
      </w:r>
      <w:r w:rsidRPr="00796791">
        <w:rPr>
          <w:rFonts w:ascii="David" w:eastAsia="Calibri" w:hAnsi="David"/>
          <w:rtl/>
        </w:rPr>
        <w:t xml:space="preserve"> תוך שהיא מבקשת ממנו שלא יעלה: </w:t>
      </w:r>
      <w:r w:rsidRPr="00796791">
        <w:rPr>
          <w:rFonts w:ascii="David" w:eastAsia="Calibri" w:hAnsi="David"/>
          <w:b/>
          <w:bCs/>
          <w:rtl/>
        </w:rPr>
        <w:t xml:space="preserve">"שומע, לא אתה לא עולה, די בא לי להיות לבד, תשחרר". </w:t>
      </w:r>
    </w:p>
    <w:p w:rsidR="00796791" w:rsidRPr="00796791" w:rsidRDefault="00796791" w:rsidP="00796791">
      <w:pPr>
        <w:spacing w:after="160" w:line="360" w:lineRule="auto"/>
        <w:ind w:left="720" w:hanging="720"/>
        <w:jc w:val="both"/>
        <w:rPr>
          <w:rFonts w:ascii="David" w:eastAsia="Calibri" w:hAnsi="David"/>
          <w:rtl/>
        </w:rPr>
      </w:pPr>
      <w:r w:rsidRPr="00796791">
        <w:rPr>
          <w:rFonts w:ascii="David" w:eastAsia="Calibri" w:hAnsi="David"/>
          <w:rtl/>
        </w:rPr>
        <w:t>2.5</w:t>
      </w:r>
      <w:r w:rsidRPr="00796791">
        <w:rPr>
          <w:rFonts w:ascii="David" w:eastAsia="Calibri" w:hAnsi="David"/>
          <w:b/>
          <w:bCs/>
          <w:rtl/>
        </w:rPr>
        <w:tab/>
      </w:r>
      <w:r w:rsidRPr="00796791">
        <w:rPr>
          <w:rFonts w:ascii="David" w:eastAsia="Calibri" w:hAnsi="David"/>
          <w:rtl/>
        </w:rPr>
        <w:t xml:space="preserve">למחרת היום ביום 24.02.21 בשעה 15:28 הנאשם כתב לקטינה שתרד למטה והיא בתגובה לכך כתבה לו "תעלה". בשעה 15:50 או בסמוך לכך, הנאשם נכנס לחדרה של הקטינה, התיישב על מיטתה והשניים החלו לשוחח. בשלב מסוים הנאשם החל לגעת בגופה של הקטינה, בעודה מבקשת ממנו לחדול ממעשיו. מיד לאחר מכן הנאשם הוריד את מכנסיה, על אף התנגדותה, וניסה להחדיר את אצבעותיו לאיבר מינה. לאחר מכן ביקש הנאשם מהקטינה שתבצע בו מין אוראלי. הקטינה סירבה והוא סטר לה בפניה בחוזקה. בתגובה לכך הקטינה אמרה לנאשם שלא יעז לעשות כן, והנאשם התנצל ויצא מהחדר. </w:t>
      </w:r>
    </w:p>
    <w:p w:rsidR="00796791" w:rsidRPr="00796791" w:rsidRDefault="00796791" w:rsidP="00796791">
      <w:pPr>
        <w:spacing w:after="160" w:line="360" w:lineRule="auto"/>
        <w:ind w:left="720" w:hanging="720"/>
        <w:jc w:val="both"/>
        <w:rPr>
          <w:rFonts w:ascii="David" w:eastAsia="Calibri" w:hAnsi="David"/>
          <w:rtl/>
        </w:rPr>
      </w:pPr>
      <w:r w:rsidRPr="00796791">
        <w:rPr>
          <w:rFonts w:ascii="David" w:eastAsia="Calibri" w:hAnsi="David"/>
          <w:rtl/>
        </w:rPr>
        <w:t>2.6</w:t>
      </w:r>
      <w:r w:rsidRPr="00796791">
        <w:rPr>
          <w:rFonts w:ascii="David" w:eastAsia="Calibri" w:hAnsi="David"/>
          <w:rtl/>
        </w:rPr>
        <w:tab/>
        <w:t>בשעה 19:03 או בסמוך לכך הנאשם שלח לקטינה הודעה ושאל אותה אם היא "למעלה" או "למטה" והיא השיבה שהיא למעלה. או אז הודיע הנאשם לקטינה שהוא עולה לחדרה והיא אמרה לו "</w:t>
      </w:r>
      <w:r w:rsidRPr="00796791">
        <w:rPr>
          <w:rFonts w:ascii="David" w:eastAsia="Calibri" w:hAnsi="David"/>
          <w:b/>
          <w:bCs/>
          <w:rtl/>
        </w:rPr>
        <w:t>לא, לא עכשיו"</w:t>
      </w:r>
      <w:r w:rsidR="00F06B21">
        <w:rPr>
          <w:rFonts w:ascii="David" w:eastAsia="Calibri" w:hAnsi="David" w:hint="cs"/>
          <w:rtl/>
        </w:rPr>
        <w:t xml:space="preserve">, </w:t>
      </w:r>
      <w:r w:rsidRPr="00796791">
        <w:rPr>
          <w:rFonts w:ascii="David" w:eastAsia="Calibri" w:hAnsi="David"/>
          <w:rtl/>
        </w:rPr>
        <w:t>"</w:t>
      </w:r>
      <w:r w:rsidRPr="00796791">
        <w:rPr>
          <w:rFonts w:ascii="David" w:eastAsia="Calibri" w:hAnsi="David"/>
          <w:b/>
          <w:bCs/>
          <w:rtl/>
        </w:rPr>
        <w:t xml:space="preserve">אני רוצה להיות לבד".  </w:t>
      </w:r>
    </w:p>
    <w:p w:rsidR="00796791" w:rsidRPr="00796791" w:rsidRDefault="00796791" w:rsidP="00796791">
      <w:pPr>
        <w:spacing w:after="160" w:line="360" w:lineRule="auto"/>
        <w:ind w:left="720" w:hanging="720"/>
        <w:jc w:val="both"/>
        <w:rPr>
          <w:rFonts w:ascii="David" w:eastAsia="Calibri" w:hAnsi="David"/>
          <w:rtl/>
        </w:rPr>
      </w:pPr>
      <w:r w:rsidRPr="00796791">
        <w:rPr>
          <w:rFonts w:ascii="David" w:eastAsia="Calibri" w:hAnsi="David"/>
          <w:rtl/>
        </w:rPr>
        <w:t>2.7</w:t>
      </w:r>
      <w:r w:rsidRPr="00796791">
        <w:rPr>
          <w:rFonts w:ascii="David" w:eastAsia="Calibri" w:hAnsi="David"/>
          <w:rtl/>
        </w:rPr>
        <w:tab/>
        <w:t xml:space="preserve">חרף האמור, בשעה 19:07 הנאשם עלה לחדרה של הקטינה ודפק על הדלת, הקטינה הבחינה כי מדובר בנאשם ופתחה בפניו את הדלת והשניים החלו לשוחח. בשלב מסוים הנאשם הפשיטה מבגדיה, החדיר את אצבעותיו בחוזקה לאיבר מינה, בניגוד לרצונה, תוך שהוא אוחז בצווארה ובהמשך החדיר את איבר מינו לאיבר מינה חרף התנגדותה עד שהגיע לסיפוקו המיני. מיד לאחר מכן, דפק על הדלת מדריך שעם כניסתו לחדר הוא איתר את הנאשם כשהוא מתחבא בשירותים והורה לו לצאת מהחדר. </w:t>
      </w:r>
    </w:p>
    <w:p w:rsidR="00796791" w:rsidRPr="00796791" w:rsidRDefault="00796791" w:rsidP="00796791">
      <w:pPr>
        <w:spacing w:after="160" w:line="360" w:lineRule="auto"/>
        <w:ind w:left="720" w:hanging="720"/>
        <w:jc w:val="both"/>
        <w:rPr>
          <w:rFonts w:ascii="David" w:eastAsia="Calibri" w:hAnsi="David"/>
          <w:rtl/>
        </w:rPr>
      </w:pPr>
    </w:p>
    <w:p w:rsidR="00EB5A95" w:rsidRPr="00796791" w:rsidRDefault="00796791" w:rsidP="00EB5A95">
      <w:pPr>
        <w:spacing w:after="160" w:line="360" w:lineRule="auto"/>
        <w:ind w:left="720" w:hanging="720"/>
        <w:jc w:val="both"/>
        <w:rPr>
          <w:rFonts w:ascii="David" w:eastAsia="Calibri" w:hAnsi="David"/>
          <w:rtl/>
        </w:rPr>
      </w:pPr>
      <w:r w:rsidRPr="00796791">
        <w:rPr>
          <w:rFonts w:ascii="David" w:eastAsia="Calibri" w:hAnsi="David"/>
          <w:rtl/>
        </w:rPr>
        <w:t>3.</w:t>
      </w:r>
      <w:r w:rsidRPr="00796791">
        <w:rPr>
          <w:rFonts w:ascii="David" w:eastAsia="Calibri" w:hAnsi="David"/>
          <w:rtl/>
        </w:rPr>
        <w:tab/>
      </w:r>
      <w:r w:rsidR="00F06B21">
        <w:rPr>
          <w:rFonts w:ascii="David" w:eastAsia="Calibri" w:hAnsi="David"/>
          <w:b/>
          <w:bCs/>
          <w:u w:val="single"/>
          <w:rtl/>
        </w:rPr>
        <w:t>ראיות המאשימה לעונש</w:t>
      </w:r>
    </w:p>
    <w:p w:rsidR="00796791" w:rsidRPr="00796791" w:rsidRDefault="00796791" w:rsidP="00796791">
      <w:pPr>
        <w:spacing w:after="160" w:line="360" w:lineRule="auto"/>
        <w:ind w:left="720" w:hanging="720"/>
        <w:jc w:val="both"/>
        <w:rPr>
          <w:rFonts w:ascii="David" w:eastAsia="Calibri" w:hAnsi="David"/>
          <w:rtl/>
        </w:rPr>
      </w:pPr>
      <w:r w:rsidRPr="00796791">
        <w:rPr>
          <w:rFonts w:ascii="David" w:eastAsia="Calibri" w:hAnsi="David"/>
          <w:rtl/>
        </w:rPr>
        <w:t>3.1</w:t>
      </w:r>
      <w:r w:rsidRPr="00796791">
        <w:rPr>
          <w:rFonts w:ascii="David" w:eastAsia="Calibri" w:hAnsi="David"/>
          <w:rtl/>
        </w:rPr>
        <w:tab/>
        <w:t>הוגש גיליון הרשעות קודמות (תע/2) שממנו עולה שלנאש</w:t>
      </w:r>
      <w:r w:rsidR="00F06B21">
        <w:rPr>
          <w:rFonts w:ascii="David" w:eastAsia="Calibri" w:hAnsi="David"/>
          <w:rtl/>
        </w:rPr>
        <w:t>ם שתי הרשעות קודמות: האחת משנת</w:t>
      </w:r>
      <w:r w:rsidR="00F06B21">
        <w:rPr>
          <w:rFonts w:ascii="David" w:eastAsia="Calibri" w:hAnsi="David" w:hint="cs"/>
          <w:rtl/>
        </w:rPr>
        <w:t xml:space="preserve"> </w:t>
      </w:r>
      <w:r w:rsidRPr="00796791">
        <w:rPr>
          <w:rFonts w:ascii="David" w:eastAsia="Calibri" w:hAnsi="David"/>
          <w:rtl/>
        </w:rPr>
        <w:t>2018 שאז הורשע בביצוע עבירות של גניבה, הסגת גבול, איומים, ת</w:t>
      </w:r>
      <w:r w:rsidR="001A1E7F">
        <w:rPr>
          <w:rFonts w:ascii="David" w:eastAsia="Calibri" w:hAnsi="David"/>
          <w:rtl/>
        </w:rPr>
        <w:t xml:space="preserve">קיפה ושימוש בסמים ונדון לריצוי </w:t>
      </w:r>
      <w:r w:rsidRPr="00796791">
        <w:rPr>
          <w:rFonts w:ascii="David" w:eastAsia="Calibri" w:hAnsi="David"/>
          <w:rtl/>
        </w:rPr>
        <w:t>עונש</w:t>
      </w:r>
      <w:r w:rsidR="00F06B21">
        <w:rPr>
          <w:rFonts w:ascii="David" w:eastAsia="Calibri" w:hAnsi="David"/>
          <w:rtl/>
        </w:rPr>
        <w:t xml:space="preserve"> מאסר ש</w:t>
      </w:r>
      <w:r w:rsidR="00455A2E">
        <w:rPr>
          <w:rFonts w:ascii="David" w:eastAsia="Calibri" w:hAnsi="David"/>
          <w:rtl/>
        </w:rPr>
        <w:t>ל 45 יום יחד עם עונשים נלווים</w:t>
      </w:r>
      <w:r w:rsidR="00455A2E">
        <w:rPr>
          <w:rFonts w:ascii="David" w:eastAsia="Calibri" w:hAnsi="David" w:hint="cs"/>
          <w:rtl/>
        </w:rPr>
        <w:t xml:space="preserve">. </w:t>
      </w:r>
      <w:r w:rsidR="00F06B21">
        <w:rPr>
          <w:rFonts w:ascii="David" w:eastAsia="Calibri" w:hAnsi="David"/>
          <w:rtl/>
        </w:rPr>
        <w:t xml:space="preserve">השנייה - </w:t>
      </w:r>
      <w:r w:rsidRPr="00796791">
        <w:rPr>
          <w:rFonts w:ascii="David" w:eastAsia="Calibri" w:hAnsi="David"/>
          <w:rtl/>
        </w:rPr>
        <w:t>משנת 2021 שאז הורשע בביצוע עבירה של איומים ונדון לענישה מותנית.</w:t>
      </w:r>
    </w:p>
    <w:p w:rsidR="00796791" w:rsidRPr="00796791" w:rsidRDefault="00796791" w:rsidP="00796791">
      <w:pPr>
        <w:spacing w:after="160" w:line="360" w:lineRule="auto"/>
        <w:ind w:left="720" w:hanging="720"/>
        <w:jc w:val="both"/>
        <w:rPr>
          <w:rFonts w:ascii="David" w:eastAsia="Calibri" w:hAnsi="David"/>
          <w:rtl/>
        </w:rPr>
      </w:pPr>
      <w:r w:rsidRPr="00796791">
        <w:rPr>
          <w:rFonts w:ascii="David" w:eastAsia="Calibri" w:hAnsi="David"/>
          <w:sz w:val="22"/>
          <w:szCs w:val="22"/>
          <w:rtl/>
        </w:rPr>
        <w:t>3.2</w:t>
      </w:r>
      <w:r w:rsidRPr="00796791">
        <w:rPr>
          <w:rFonts w:ascii="David" w:eastAsia="Calibri" w:hAnsi="David"/>
          <w:sz w:val="22"/>
          <w:szCs w:val="22"/>
          <w:rtl/>
        </w:rPr>
        <w:tab/>
      </w:r>
      <w:r w:rsidRPr="00796791">
        <w:rPr>
          <w:rFonts w:ascii="David" w:eastAsia="Calibri" w:hAnsi="David"/>
          <w:u w:val="single"/>
          <w:rtl/>
        </w:rPr>
        <w:t>הוגש בעניינה של הקטינה תסקיר נפגעת עבירה</w:t>
      </w:r>
      <w:r w:rsidRPr="00796791">
        <w:rPr>
          <w:rFonts w:ascii="David" w:eastAsia="Calibri" w:hAnsi="David"/>
          <w:rtl/>
        </w:rPr>
        <w:t xml:space="preserve">. התסקיר סוקר את קורות חייה ונסיבותיה האישיות של הקטינה, לרבות הנזקים שנגרמו לה בעקבות המעשים. לצורך גזר הדין ייסקרו הדברים בתמצית מטעמים של צנעת הפרט. הקטינה, היא כיום כבת 15.5, היא בת יחידה </w:t>
      </w:r>
      <w:r w:rsidRPr="00796791">
        <w:rPr>
          <w:rFonts w:ascii="David" w:eastAsia="Calibri" w:hAnsi="David"/>
          <w:rtl/>
        </w:rPr>
        <w:lastRenderedPageBreak/>
        <w:t>להורים גרושים ואחות ל-4 אחים למח</w:t>
      </w:r>
      <w:r w:rsidR="00F06B21">
        <w:rPr>
          <w:rFonts w:ascii="David" w:eastAsia="Calibri" w:hAnsi="David"/>
          <w:rtl/>
        </w:rPr>
        <w:t>צה מצד כל אחד מהוריה. היא גדלה בבית חרדי שהשתנה</w:t>
      </w:r>
      <w:r w:rsidR="00F06B21">
        <w:rPr>
          <w:rFonts w:ascii="David" w:eastAsia="Calibri" w:hAnsi="David" w:hint="cs"/>
          <w:rtl/>
        </w:rPr>
        <w:t xml:space="preserve"> </w:t>
      </w:r>
      <w:r w:rsidR="00F06B21">
        <w:rPr>
          <w:rFonts w:ascii="David" w:eastAsia="Calibri" w:hAnsi="David"/>
          <w:rtl/>
        </w:rPr>
        <w:t>לאחר</w:t>
      </w:r>
      <w:r w:rsidR="00F06B21">
        <w:rPr>
          <w:rFonts w:ascii="David" w:eastAsia="Calibri" w:hAnsi="David" w:hint="cs"/>
          <w:rtl/>
        </w:rPr>
        <w:t xml:space="preserve"> </w:t>
      </w:r>
      <w:r w:rsidRPr="00796791">
        <w:rPr>
          <w:rFonts w:ascii="David" w:eastAsia="Calibri" w:hAnsi="David"/>
          <w:rtl/>
        </w:rPr>
        <w:t xml:space="preserve">הגירושים. הקטינה גילתה קושי להתמודד עם הדרישות הדתיות ועם המסגרות שעליהם גדלה והיא החלה לחוש לא שייכת וחנוקה. בגיל 12 הוצאה מהבית בסיוע לשכת הרווחה בצו חירום בשל החשש שהיא נמצאת בסיכון. בעת הנוכחית היא שוהה בפנימייה במרכז הארץ, תחת צו נזקקות. התסקיר מתאר את התמודדות הקשה שלה ושל משפחתה כתוצאה ממעשי הנאשם. בפני קצינת המבחן תיארה הקטינה את האירוע בהרחבה וכן התייחסה לתחושותיה הקשות בזמן האירוע ולאחריו. היא סיפרה שמיד לאחר חשיפת האירוע, בשל היותה עדיין חולה בקורונה ומחויבת בבידוד, היא חשה מבודדת מבלי יכולת להיתמך על ידי בני משפחתה. בחקירות במשטרה תיארה הקטינה תקופה קשה של ניתוק, חרדה ולחץ. לדברי הקטינה המקרה הגיע מהר מאוד לתקשורת ובתוך כך גם שמה נקשר בפרשה. תיארה תחושה של אובן שליטה ושיימינג שנעשה לה במדיה החברתית. </w:t>
      </w:r>
    </w:p>
    <w:p w:rsidR="00796791" w:rsidRPr="00796791" w:rsidRDefault="00796791" w:rsidP="00796791">
      <w:pPr>
        <w:spacing w:after="160" w:line="360" w:lineRule="auto"/>
        <w:ind w:left="720" w:hanging="720"/>
        <w:jc w:val="both"/>
        <w:rPr>
          <w:rFonts w:ascii="David" w:eastAsia="Calibri" w:hAnsi="David"/>
          <w:rtl/>
        </w:rPr>
      </w:pPr>
      <w:r w:rsidRPr="00796791">
        <w:rPr>
          <w:rFonts w:ascii="David" w:eastAsia="Calibri" w:hAnsi="David"/>
          <w:sz w:val="22"/>
          <w:szCs w:val="22"/>
          <w:rtl/>
        </w:rPr>
        <w:tab/>
      </w:r>
      <w:r w:rsidRPr="00796791">
        <w:rPr>
          <w:rFonts w:ascii="David" w:eastAsia="Calibri" w:hAnsi="David"/>
          <w:rtl/>
        </w:rPr>
        <w:t xml:space="preserve">הגורמים הטיפוליים במוסד בו שוהה הקטנה תיארו את הפגיעה כאירוע 'שובר חיים' עבורה זאת על רקע הקשיים הקודמים </w:t>
      </w:r>
      <w:r w:rsidR="00F06B21">
        <w:rPr>
          <w:rFonts w:ascii="David" w:eastAsia="Calibri" w:hAnsi="David"/>
          <w:rtl/>
        </w:rPr>
        <w:t xml:space="preserve">שעימם נאלצה להתמודד. הנאשם פגש </w:t>
      </w:r>
      <w:r w:rsidRPr="00796791">
        <w:rPr>
          <w:rFonts w:ascii="David" w:eastAsia="Calibri" w:hAnsi="David"/>
          <w:rtl/>
        </w:rPr>
        <w:t xml:space="preserve">בילדה בודדה וחולה שזה לא מכבר הוצאה מביתה, בחר לנצלה לצרכיו והותירה חבולה ומרוסקת עוד יותר ממה שהייתה טרם הפגיעה. בעקבות ההתדרדרות במצבה של הקטינה, הועברה למסגרת סגורה על מנת להגן עליה, וזמן מה לאחר שמצבה הוטב, עם התקדמות הטיפולים, עברה הקטינה למסגרת בה היא שוהה כיום. </w:t>
      </w:r>
    </w:p>
    <w:p w:rsidR="00796791" w:rsidRPr="00796791" w:rsidRDefault="00796791" w:rsidP="00796791">
      <w:pPr>
        <w:spacing w:after="160" w:line="360" w:lineRule="auto"/>
        <w:ind w:left="720"/>
        <w:contextualSpacing/>
        <w:jc w:val="both"/>
        <w:rPr>
          <w:rFonts w:ascii="David" w:eastAsia="Calibri" w:hAnsi="David"/>
          <w:rtl/>
        </w:rPr>
      </w:pPr>
      <w:r w:rsidRPr="00796791">
        <w:rPr>
          <w:rFonts w:ascii="David" w:eastAsia="Calibri" w:hAnsi="David"/>
          <w:rtl/>
        </w:rPr>
        <w:t xml:space="preserve">הקטינה תיארה קשיים רבים שהחלו לאחר הפגיעה, שעם חלקם היא מתמודדת גם היום ואשר מקשים על תפקודה בצורה משמעותית. קשיים אלו אובחנו כתופעות של פוסט-טראומה ע"י הפסיכיאטר המטפל בה. בשל הפרעה זו נזקקה אף לטיפול תרופתי. הקטינה שיתפה בקשיים שלה להירדם, בנדודי שינה, כעס כלפי הסובבים אותה, התפרצויות אלימות כלפי אנשי צוות וחברות ותגובות רגשיות מוגזמות וסוערות. מתארת שמהפגיעה היא חווה התקפי חרדה קשיים. </w:t>
      </w:r>
    </w:p>
    <w:p w:rsidR="00796791" w:rsidRPr="00796791" w:rsidRDefault="00796791" w:rsidP="00796791">
      <w:pPr>
        <w:spacing w:after="160" w:line="360" w:lineRule="auto"/>
        <w:ind w:left="720"/>
        <w:contextualSpacing/>
        <w:jc w:val="both"/>
        <w:rPr>
          <w:rFonts w:ascii="David" w:eastAsia="Calibri" w:hAnsi="David"/>
          <w:rtl/>
        </w:rPr>
      </w:pPr>
      <w:r w:rsidRPr="00796791">
        <w:rPr>
          <w:rFonts w:ascii="David" w:eastAsia="Calibri" w:hAnsi="David"/>
          <w:rtl/>
        </w:rPr>
        <w:t xml:space="preserve">אמה של הקטינה מתארת כי ביתה </w:t>
      </w:r>
      <w:r w:rsidRPr="00796791">
        <w:rPr>
          <w:rFonts w:ascii="David" w:eastAsia="Calibri" w:hAnsi="David"/>
          <w:b/>
          <w:bCs/>
          <w:rtl/>
        </w:rPr>
        <w:t>"איבדה את שמחת החיים",</w:t>
      </w:r>
      <w:r w:rsidR="00F06B21">
        <w:rPr>
          <w:rFonts w:ascii="David" w:eastAsia="Calibri" w:hAnsi="David"/>
          <w:rtl/>
        </w:rPr>
        <w:t xml:space="preserve"> חווה ניתוקים וחוסר יכולת</w:t>
      </w:r>
      <w:r w:rsidR="00F06B21">
        <w:rPr>
          <w:rFonts w:ascii="David" w:eastAsia="Calibri" w:hAnsi="David" w:hint="cs"/>
          <w:rtl/>
        </w:rPr>
        <w:t xml:space="preserve"> </w:t>
      </w:r>
      <w:r w:rsidRPr="00796791">
        <w:rPr>
          <w:rFonts w:ascii="David" w:eastAsia="Calibri" w:hAnsi="David"/>
          <w:rtl/>
        </w:rPr>
        <w:t xml:space="preserve">לחזור לתפקוד רגיל, קושי להתחייב למשימות ועבודות בשל הצורך התכוף שלה להיות בנוכחותה ופגיעה כלכלית חמורה בשל כך. </w:t>
      </w:r>
    </w:p>
    <w:p w:rsidR="00796791" w:rsidRPr="00796791" w:rsidRDefault="00796791" w:rsidP="00F06B21">
      <w:pPr>
        <w:spacing w:after="160" w:line="360" w:lineRule="auto"/>
        <w:ind w:left="720"/>
        <w:contextualSpacing/>
        <w:jc w:val="both"/>
        <w:rPr>
          <w:rFonts w:ascii="David" w:eastAsia="Calibri" w:hAnsi="David"/>
          <w:rtl/>
        </w:rPr>
      </w:pPr>
      <w:r w:rsidRPr="00796791">
        <w:rPr>
          <w:rFonts w:ascii="David" w:eastAsia="Calibri" w:hAnsi="David"/>
          <w:rtl/>
        </w:rPr>
        <w:t xml:space="preserve">אמה של הקטינה הביע רצונה בפני עורכת התסקיר שהנאשם יקבל את עונש המאסר המקסימלי, כזה שיבטא את הנזק שגרם למשפחה וירחיק את הנאשם מהם למשך שנים ארוכות. </w:t>
      </w:r>
    </w:p>
    <w:p w:rsidR="00796791" w:rsidRPr="00796791" w:rsidRDefault="00796791" w:rsidP="009E4AA7">
      <w:pPr>
        <w:spacing w:after="160" w:line="360" w:lineRule="auto"/>
        <w:ind w:left="720"/>
        <w:contextualSpacing/>
        <w:jc w:val="both"/>
        <w:rPr>
          <w:rFonts w:ascii="David" w:eastAsia="Calibri" w:hAnsi="David"/>
          <w:rtl/>
        </w:rPr>
      </w:pPr>
      <w:r w:rsidRPr="00796791">
        <w:rPr>
          <w:rFonts w:ascii="David" w:eastAsia="Calibri" w:hAnsi="David"/>
          <w:rtl/>
        </w:rPr>
        <w:t>קצינת המבחן סיכמה שמעשיו של הנאשם גרמו לשיבוש ניכר בהתפתחותה ובחייה של הקטינה וסביר שגם בהמשך חייה, לאורך גדילתה ובצמתים שונים בחייה, היא תצטרך  להתמודד עם משמעותם ועם הדי הפגיעה, ותידרש להשקיע משאבים נוספים הכרוכים בעיבוד אירוע זה, על כל נזקיו והשלכותיו.</w:t>
      </w:r>
    </w:p>
    <w:p w:rsidR="00796791" w:rsidRPr="00796791" w:rsidRDefault="00796791" w:rsidP="00796791">
      <w:pPr>
        <w:spacing w:after="160" w:line="360" w:lineRule="auto"/>
        <w:ind w:left="720" w:hanging="778"/>
        <w:contextualSpacing/>
        <w:jc w:val="both"/>
        <w:rPr>
          <w:rFonts w:ascii="David" w:eastAsia="Calibri" w:hAnsi="David"/>
          <w:rtl/>
        </w:rPr>
      </w:pPr>
    </w:p>
    <w:p w:rsidR="00EB5A95" w:rsidRDefault="00796791" w:rsidP="00EB5A95">
      <w:pPr>
        <w:spacing w:after="160" w:line="360" w:lineRule="auto"/>
        <w:ind w:left="720" w:hanging="778"/>
        <w:contextualSpacing/>
        <w:jc w:val="both"/>
        <w:rPr>
          <w:rFonts w:ascii="David" w:eastAsia="Calibri" w:hAnsi="David"/>
          <w:rtl/>
        </w:rPr>
      </w:pPr>
      <w:r w:rsidRPr="00796791">
        <w:rPr>
          <w:rFonts w:ascii="David" w:eastAsia="Calibri" w:hAnsi="David"/>
          <w:rtl/>
        </w:rPr>
        <w:t>4.</w:t>
      </w:r>
      <w:r w:rsidRPr="00796791">
        <w:rPr>
          <w:rFonts w:ascii="David" w:eastAsia="Calibri" w:hAnsi="David"/>
          <w:rtl/>
        </w:rPr>
        <w:tab/>
      </w:r>
      <w:r w:rsidRPr="00796791">
        <w:rPr>
          <w:rFonts w:ascii="David" w:eastAsia="Calibri" w:hAnsi="David"/>
          <w:b/>
          <w:bCs/>
          <w:u w:val="single"/>
          <w:rtl/>
        </w:rPr>
        <w:t>ראיות ההגנה לעונש</w:t>
      </w:r>
    </w:p>
    <w:p w:rsidR="00EB5A95" w:rsidRPr="00796791" w:rsidRDefault="00EB5A95" w:rsidP="00EB5A95">
      <w:pPr>
        <w:spacing w:after="160"/>
        <w:ind w:left="720" w:hanging="778"/>
        <w:contextualSpacing/>
        <w:jc w:val="both"/>
        <w:rPr>
          <w:rFonts w:ascii="David" w:eastAsia="Calibri" w:hAnsi="David"/>
          <w:rtl/>
        </w:rPr>
      </w:pPr>
    </w:p>
    <w:p w:rsidR="00796791" w:rsidRPr="00796791" w:rsidRDefault="00796791" w:rsidP="00796791">
      <w:pPr>
        <w:spacing w:after="160" w:line="360" w:lineRule="auto"/>
        <w:ind w:left="720" w:hanging="778"/>
        <w:contextualSpacing/>
        <w:jc w:val="both"/>
        <w:rPr>
          <w:rFonts w:ascii="David" w:eastAsia="Calibri" w:hAnsi="David"/>
          <w:rtl/>
        </w:rPr>
      </w:pPr>
      <w:r w:rsidRPr="00796791">
        <w:rPr>
          <w:rFonts w:ascii="David" w:eastAsia="Calibri" w:hAnsi="David"/>
          <w:rtl/>
        </w:rPr>
        <w:t>4.1</w:t>
      </w:r>
      <w:r w:rsidRPr="00796791">
        <w:rPr>
          <w:rFonts w:ascii="David" w:eastAsia="Calibri" w:hAnsi="David"/>
          <w:b/>
          <w:bCs/>
          <w:rtl/>
        </w:rPr>
        <w:tab/>
        <w:t xml:space="preserve">מתוך תסקיר שירות המבחן בעניינו של הנאשם (תמצית העיקר): </w:t>
      </w:r>
    </w:p>
    <w:p w:rsidR="00796791" w:rsidRPr="00796791" w:rsidRDefault="00796791" w:rsidP="00796791">
      <w:pPr>
        <w:spacing w:after="160" w:line="360" w:lineRule="auto"/>
        <w:ind w:left="360"/>
        <w:contextualSpacing/>
        <w:jc w:val="both"/>
        <w:rPr>
          <w:rFonts w:ascii="David" w:eastAsia="Calibri" w:hAnsi="David"/>
        </w:rPr>
      </w:pPr>
      <w:r w:rsidRPr="00796791">
        <w:rPr>
          <w:rFonts w:ascii="David" w:eastAsia="Calibri" w:hAnsi="David"/>
          <w:rtl/>
        </w:rPr>
        <w:tab/>
        <w:t>תסקיר שירות המבחן מתאריך 15.07.23 סוקר בהרחבה את קורות חי</w:t>
      </w:r>
      <w:r w:rsidR="00F06B21">
        <w:rPr>
          <w:rFonts w:ascii="David" w:eastAsia="Calibri" w:hAnsi="David" w:hint="cs"/>
          <w:rtl/>
        </w:rPr>
        <w:t>י</w:t>
      </w:r>
      <w:r w:rsidRPr="00796791">
        <w:rPr>
          <w:rFonts w:ascii="David" w:eastAsia="Calibri" w:hAnsi="David"/>
          <w:rtl/>
        </w:rPr>
        <w:t xml:space="preserve">ו של הנאשם </w:t>
      </w:r>
      <w:r w:rsidRPr="00796791">
        <w:rPr>
          <w:rFonts w:ascii="David" w:eastAsia="Calibri" w:hAnsi="David"/>
          <w:rtl/>
        </w:rPr>
        <w:tab/>
        <w:t xml:space="preserve">ונסיבותיו האישיות. עולה ממנו שהנאשם כבן 24 כיום, בכור במשפחתו מבין 5 אחים. טרם </w:t>
      </w:r>
      <w:r w:rsidRPr="00796791">
        <w:rPr>
          <w:rFonts w:ascii="David" w:eastAsia="Calibri" w:hAnsi="David"/>
          <w:rtl/>
        </w:rPr>
        <w:tab/>
        <w:t xml:space="preserve">מעצרו התגורר ב"דירת מעבר" בשדרות מטעם משרד הרווחה, המיועדת לצעירים וצעירות </w:t>
      </w:r>
      <w:r w:rsidRPr="00796791">
        <w:rPr>
          <w:rFonts w:ascii="David" w:eastAsia="Calibri" w:hAnsi="David"/>
          <w:rtl/>
        </w:rPr>
        <w:tab/>
        <w:t xml:space="preserve">בגילאים 18-25 הנמצאים במצבי סיכון ומצוקה. הנאשם עצור כעת עד תום ההליכים בתיק </w:t>
      </w:r>
      <w:r w:rsidRPr="00796791">
        <w:rPr>
          <w:rFonts w:ascii="David" w:eastAsia="Calibri" w:hAnsi="David"/>
          <w:rtl/>
        </w:rPr>
        <w:tab/>
        <w:t>זה</w:t>
      </w:r>
      <w:r w:rsidR="00455A2E">
        <w:rPr>
          <w:rFonts w:ascii="David" w:eastAsia="Calibri" w:hAnsi="David"/>
          <w:rtl/>
        </w:rPr>
        <w:t xml:space="preserve">  מתאריך 24.02.21 בכלא "השרון".</w:t>
      </w:r>
    </w:p>
    <w:p w:rsidR="00796791" w:rsidRPr="00796791" w:rsidRDefault="00796791" w:rsidP="00814F68">
      <w:pPr>
        <w:spacing w:after="160" w:line="360" w:lineRule="auto"/>
        <w:ind w:left="720"/>
        <w:contextualSpacing/>
        <w:jc w:val="both"/>
        <w:rPr>
          <w:rFonts w:ascii="David" w:eastAsia="Calibri" w:hAnsi="David"/>
          <w:rtl/>
        </w:rPr>
      </w:pPr>
      <w:r w:rsidRPr="00796791">
        <w:rPr>
          <w:rFonts w:ascii="David" w:eastAsia="Calibri" w:hAnsi="David"/>
          <w:rtl/>
        </w:rPr>
        <w:t>כבר בגיל צעיר אובחן בבית הספר היסודי כסובל מהפרעות קשב וריכוז וטו</w:t>
      </w:r>
      <w:r w:rsidR="00814F68">
        <w:rPr>
          <w:rFonts w:ascii="David" w:eastAsia="Calibri" w:hAnsi="David"/>
          <w:rtl/>
        </w:rPr>
        <w:t>פל בריטלין לצד טיפולים משלימים</w:t>
      </w:r>
      <w:r w:rsidR="00814F68">
        <w:rPr>
          <w:rFonts w:ascii="David" w:eastAsia="Calibri" w:hAnsi="David" w:hint="cs"/>
          <w:rtl/>
        </w:rPr>
        <w:t xml:space="preserve"> </w:t>
      </w:r>
      <w:r w:rsidRPr="00796791">
        <w:rPr>
          <w:rFonts w:ascii="David" w:eastAsia="Calibri" w:hAnsi="David"/>
          <w:rtl/>
        </w:rPr>
        <w:t>נוספים. הנאשם חדל מלימ</w:t>
      </w:r>
      <w:r w:rsidR="00814F68">
        <w:rPr>
          <w:rFonts w:ascii="David" w:eastAsia="Calibri" w:hAnsi="David"/>
          <w:rtl/>
        </w:rPr>
        <w:t xml:space="preserve">ודיו בכתה י"א כשברקע לכך קשיים </w:t>
      </w:r>
      <w:r w:rsidRPr="00796791">
        <w:rPr>
          <w:rFonts w:ascii="David" w:eastAsia="Calibri" w:hAnsi="David"/>
          <w:rtl/>
        </w:rPr>
        <w:t>לימודיים והתנהגותיים. לדבריו, הצליח להשלים 1</w:t>
      </w:r>
      <w:r w:rsidR="00814F68">
        <w:rPr>
          <w:rFonts w:ascii="David" w:eastAsia="Calibri" w:hAnsi="David"/>
          <w:rtl/>
        </w:rPr>
        <w:t xml:space="preserve">2 שנות לימוד ותעודת בגרות מלאה </w:t>
      </w:r>
      <w:r w:rsidRPr="00796791">
        <w:rPr>
          <w:rFonts w:ascii="David" w:eastAsia="Calibri" w:hAnsi="David"/>
          <w:rtl/>
        </w:rPr>
        <w:t xml:space="preserve">במסגרת מעצרו הנוכחי. הנאשם תיאר כי מגיל נערות </w:t>
      </w:r>
      <w:r w:rsidR="00814F68">
        <w:rPr>
          <w:rFonts w:ascii="David" w:eastAsia="Calibri" w:hAnsi="David"/>
          <w:rtl/>
        </w:rPr>
        <w:t xml:space="preserve">חבר לחברת שוליים, החל במעורבות </w:t>
      </w:r>
      <w:r w:rsidRPr="00796791">
        <w:rPr>
          <w:rFonts w:ascii="David" w:eastAsia="Calibri" w:hAnsi="David"/>
          <w:rtl/>
        </w:rPr>
        <w:t>פלילית ועשה שימוש לרעה בקאנביס ואלכוהול. בהי</w:t>
      </w:r>
      <w:r w:rsidR="00814F68">
        <w:rPr>
          <w:rFonts w:ascii="David" w:eastAsia="Calibri" w:hAnsi="David"/>
          <w:rtl/>
        </w:rPr>
        <w:t xml:space="preserve">ותו כבן-16 הופנה לאבחון בשירות </w:t>
      </w:r>
      <w:r w:rsidRPr="00796791">
        <w:rPr>
          <w:rFonts w:ascii="David" w:eastAsia="Calibri" w:hAnsi="David"/>
          <w:rtl/>
        </w:rPr>
        <w:t>המבחן לנוער, על רקע הסתבכותו בפלילים בביצוע עבירות גני</w:t>
      </w:r>
      <w:r w:rsidR="00814F68">
        <w:rPr>
          <w:rFonts w:ascii="David" w:eastAsia="Calibri" w:hAnsi="David"/>
          <w:rtl/>
        </w:rPr>
        <w:t xml:space="preserve">בה, אלימות וסמים ואף נדון </w:t>
      </w:r>
      <w:r w:rsidRPr="00796791">
        <w:rPr>
          <w:rFonts w:ascii="David" w:eastAsia="Calibri" w:hAnsi="David"/>
          <w:rtl/>
        </w:rPr>
        <w:t>לעונש מאסר קצר למשך 45 יום כשמתוכן הוא ר</w:t>
      </w:r>
      <w:r w:rsidR="00814F68">
        <w:rPr>
          <w:rFonts w:ascii="David" w:eastAsia="Calibri" w:hAnsi="David"/>
          <w:rtl/>
        </w:rPr>
        <w:t xml:space="preserve">יצה בפועל 28 ימים, ושוחרר לאחר </w:t>
      </w:r>
      <w:r w:rsidRPr="00796791">
        <w:rPr>
          <w:rFonts w:ascii="David" w:eastAsia="Calibri" w:hAnsi="David"/>
          <w:rtl/>
        </w:rPr>
        <w:t xml:space="preserve">קיצור מנהלי. לדבריו, קיבל פטור משירות צבאי על </w:t>
      </w:r>
      <w:r w:rsidR="00814F68">
        <w:rPr>
          <w:rFonts w:ascii="David" w:eastAsia="Calibri" w:hAnsi="David"/>
          <w:rtl/>
        </w:rPr>
        <w:t>רק מעורבותו בפלילים. מאז שחר</w:t>
      </w:r>
      <w:r w:rsidR="00180BF4">
        <w:rPr>
          <w:rFonts w:ascii="David" w:eastAsia="Calibri" w:hAnsi="David" w:hint="cs"/>
          <w:rtl/>
        </w:rPr>
        <w:t>ו</w:t>
      </w:r>
      <w:r w:rsidR="00814F68">
        <w:rPr>
          <w:rFonts w:ascii="David" w:eastAsia="Calibri" w:hAnsi="David"/>
          <w:rtl/>
        </w:rPr>
        <w:t xml:space="preserve">רו </w:t>
      </w:r>
      <w:r w:rsidRPr="00796791">
        <w:rPr>
          <w:rFonts w:ascii="David" w:eastAsia="Calibri" w:hAnsi="David"/>
          <w:rtl/>
        </w:rPr>
        <w:t>ממאסר, ערך מאמצים לתפקוד תעסוקתי רציף כנצי</w:t>
      </w:r>
      <w:r w:rsidR="00814F68">
        <w:rPr>
          <w:rFonts w:ascii="David" w:eastAsia="Calibri" w:hAnsi="David"/>
          <w:rtl/>
        </w:rPr>
        <w:t xml:space="preserve">ג מכירות בחברת תקשורת ובעבודות </w:t>
      </w:r>
      <w:r w:rsidRPr="00796791">
        <w:rPr>
          <w:rFonts w:ascii="David" w:eastAsia="Calibri" w:hAnsi="David"/>
          <w:rtl/>
        </w:rPr>
        <w:t>מזדמנות נוספות. תיאר אורח חיים פזרני שהובילו לצב</w:t>
      </w:r>
      <w:r w:rsidR="00814F68">
        <w:rPr>
          <w:rFonts w:ascii="David" w:eastAsia="Calibri" w:hAnsi="David"/>
          <w:rtl/>
        </w:rPr>
        <w:t xml:space="preserve">ירת חובות כספיים גדולים ופתיחת </w:t>
      </w:r>
      <w:r w:rsidRPr="00796791">
        <w:rPr>
          <w:rFonts w:ascii="David" w:eastAsia="Calibri" w:hAnsi="David"/>
          <w:rtl/>
        </w:rPr>
        <w:t xml:space="preserve">תיקים בהוצל"פ. </w:t>
      </w:r>
    </w:p>
    <w:p w:rsidR="00796791" w:rsidRPr="00796791" w:rsidRDefault="00796791" w:rsidP="00814F68">
      <w:pPr>
        <w:spacing w:after="160" w:line="360" w:lineRule="auto"/>
        <w:ind w:left="720"/>
        <w:contextualSpacing/>
        <w:jc w:val="both"/>
        <w:rPr>
          <w:rFonts w:ascii="David" w:eastAsia="Calibri" w:hAnsi="David"/>
          <w:rtl/>
        </w:rPr>
      </w:pPr>
      <w:r w:rsidRPr="00796791">
        <w:rPr>
          <w:rFonts w:ascii="David" w:eastAsia="Calibri" w:hAnsi="David"/>
          <w:rtl/>
        </w:rPr>
        <w:t>בתאריך 23.01.21 עת שחלה בקורונה הועבר למלונית</w:t>
      </w:r>
      <w:r w:rsidR="00814F68">
        <w:rPr>
          <w:rFonts w:ascii="David" w:eastAsia="Calibri" w:hAnsi="David"/>
          <w:rtl/>
        </w:rPr>
        <w:t xml:space="preserve"> קורונה בחסות משרד הרווחה אליה </w:t>
      </w:r>
      <w:r w:rsidRPr="00796791">
        <w:rPr>
          <w:rFonts w:ascii="David" w:eastAsia="Calibri" w:hAnsi="David"/>
          <w:rtl/>
        </w:rPr>
        <w:t>הופנו בני נוער ממעונות נעולים וצעירים ממסגרות חוץ ביתיו</w:t>
      </w:r>
      <w:r w:rsidR="00814F68">
        <w:rPr>
          <w:rFonts w:ascii="David" w:eastAsia="Calibri" w:hAnsi="David"/>
          <w:rtl/>
        </w:rPr>
        <w:t>ת וחסרי עורף משפחתי, אשר אומתו</w:t>
      </w:r>
      <w:r w:rsidR="00814F68">
        <w:rPr>
          <w:rFonts w:ascii="David" w:eastAsia="Calibri" w:hAnsi="David" w:hint="cs"/>
          <w:rtl/>
        </w:rPr>
        <w:t xml:space="preserve"> </w:t>
      </w:r>
      <w:r w:rsidRPr="00796791">
        <w:rPr>
          <w:rFonts w:ascii="David" w:eastAsia="Calibri" w:hAnsi="David"/>
          <w:rtl/>
        </w:rPr>
        <w:t>כחולים בנגיף הקורונה לצורך שהייה ב</w:t>
      </w:r>
      <w:r w:rsidR="00814F68">
        <w:rPr>
          <w:rFonts w:ascii="David" w:eastAsia="Calibri" w:hAnsi="David"/>
          <w:rtl/>
        </w:rPr>
        <w:t xml:space="preserve">בידוד. במסגרת זו ביצע הנאשם את </w:t>
      </w:r>
      <w:r w:rsidRPr="00796791">
        <w:rPr>
          <w:rFonts w:ascii="David" w:eastAsia="Calibri" w:hAnsi="David"/>
          <w:rtl/>
        </w:rPr>
        <w:t xml:space="preserve">העבירות שבכתב האישום.  </w:t>
      </w:r>
    </w:p>
    <w:p w:rsidR="00796791" w:rsidRPr="00796791" w:rsidRDefault="00796791" w:rsidP="00796791">
      <w:pPr>
        <w:spacing w:after="160" w:line="360" w:lineRule="auto"/>
        <w:ind w:left="360"/>
        <w:contextualSpacing/>
        <w:jc w:val="both"/>
        <w:rPr>
          <w:rFonts w:ascii="David" w:eastAsia="Calibri" w:hAnsi="David"/>
          <w:rtl/>
        </w:rPr>
      </w:pPr>
      <w:r w:rsidRPr="00796791">
        <w:rPr>
          <w:rFonts w:ascii="David" w:eastAsia="Calibri" w:hAnsi="David"/>
          <w:rtl/>
        </w:rPr>
        <w:tab/>
        <w:t xml:space="preserve">הנאשם תיאר שימוש מזדמן בסמים ובאלכוהול בנסיבות חברתיות בשנים שקדמו למעצרו </w:t>
      </w:r>
      <w:r w:rsidRPr="00796791">
        <w:rPr>
          <w:rFonts w:ascii="David" w:eastAsia="Calibri" w:hAnsi="David"/>
          <w:rtl/>
        </w:rPr>
        <w:tab/>
        <w:t xml:space="preserve">הנוכחי. הנאשם תיאר התפתחות מינית תקינה ונורמטיבית. ניהל שתי מערכות יחסים </w:t>
      </w:r>
      <w:r w:rsidRPr="00796791">
        <w:rPr>
          <w:rFonts w:ascii="David" w:eastAsia="Calibri" w:hAnsi="David"/>
          <w:rtl/>
        </w:rPr>
        <w:tab/>
        <w:t xml:space="preserve">זוגיות משמעותיות בחייו, לצד קיום יחסים מזדמנים בתקופות בהן לא היה מצוי בזוגיות. </w:t>
      </w:r>
      <w:r w:rsidRPr="00796791">
        <w:rPr>
          <w:rFonts w:ascii="David" w:eastAsia="Calibri" w:hAnsi="David"/>
          <w:rtl/>
        </w:rPr>
        <w:tab/>
        <w:t xml:space="preserve">שלל קיומה של התנהלות בעייתית או פוגענית בתחום המיני, מלבד ביצוע העבירות </w:t>
      </w:r>
      <w:r w:rsidRPr="00796791">
        <w:rPr>
          <w:rFonts w:ascii="David" w:eastAsia="Calibri" w:hAnsi="David"/>
          <w:rtl/>
        </w:rPr>
        <w:tab/>
        <w:t xml:space="preserve">הנוכחיות. שלל פגיעה מינית בעברו. כאמור, הנאשם מוכר לשירות המבחן לנוער ומאבחון </w:t>
      </w:r>
      <w:r w:rsidRPr="00796791">
        <w:rPr>
          <w:rFonts w:ascii="David" w:eastAsia="Calibri" w:hAnsi="David"/>
          <w:rtl/>
        </w:rPr>
        <w:tab/>
        <w:t xml:space="preserve">שנערך בעניינו בין השנים 2016-2018. מהמידע שהתקבל עלה כי נערכו שני ניסיונות לשלבו </w:t>
      </w:r>
      <w:r w:rsidRPr="00796791">
        <w:rPr>
          <w:rFonts w:ascii="David" w:eastAsia="Calibri" w:hAnsi="David"/>
          <w:rtl/>
        </w:rPr>
        <w:tab/>
        <w:t xml:space="preserve">בטיפול בקהילה הטיפולית לנפגעי התמכרויות "רטונרו", הראשון בחודש פברואר 2016 </w:t>
      </w:r>
      <w:r w:rsidRPr="00796791">
        <w:rPr>
          <w:rFonts w:ascii="David" w:eastAsia="Calibri" w:hAnsi="David"/>
          <w:rtl/>
        </w:rPr>
        <w:tab/>
        <w:t xml:space="preserve">אשר נמשך כשלושה חודשים, שלאחריהם הורחק בשל התנהגויות חריגות ואי קבלת </w:t>
      </w:r>
      <w:r w:rsidRPr="00796791">
        <w:rPr>
          <w:rFonts w:ascii="David" w:eastAsia="Calibri" w:hAnsi="David"/>
          <w:rtl/>
        </w:rPr>
        <w:tab/>
        <w:t xml:space="preserve">סמכות המסגרת. לאחר כשנה נערך ניסיון נוסף לשלבו במסגרת צו השגחה זמני, אך במהלך </w:t>
      </w:r>
      <w:r w:rsidRPr="00796791">
        <w:rPr>
          <w:rFonts w:ascii="David" w:eastAsia="Calibri" w:hAnsi="David"/>
          <w:rtl/>
        </w:rPr>
        <w:tab/>
        <w:t xml:space="preserve">הטיפול התקשה לקבל את סמכות הצוות, והתנהל באופן פוגעני ואלים, לצד המשך שימוש </w:t>
      </w:r>
      <w:r w:rsidRPr="00796791">
        <w:rPr>
          <w:rFonts w:ascii="David" w:eastAsia="Calibri" w:hAnsi="David"/>
          <w:rtl/>
        </w:rPr>
        <w:tab/>
        <w:t xml:space="preserve">בחומרי פסיכו אקטיביים במהלך חופשותיו. לאחר התנהלותו התרשמות גורמי הטיפול, כי </w:t>
      </w:r>
      <w:r w:rsidRPr="00796791">
        <w:rPr>
          <w:rFonts w:ascii="David" w:eastAsia="Calibri" w:hAnsi="David"/>
          <w:rtl/>
        </w:rPr>
        <w:lastRenderedPageBreak/>
        <w:tab/>
        <w:t xml:space="preserve">הנאשם נעדר מוטיבציה לשינוי, הוחלט לאחר שנה על הפסקת הטיפול במסגרת ובהמשך </w:t>
      </w:r>
      <w:r w:rsidRPr="00796791">
        <w:rPr>
          <w:rFonts w:ascii="David" w:eastAsia="Calibri" w:hAnsi="David"/>
          <w:rtl/>
        </w:rPr>
        <w:tab/>
        <w:t xml:space="preserve">נשפט כאמור לריצוי עונש מאסר למשך 45 יום. </w:t>
      </w:r>
    </w:p>
    <w:p w:rsidR="00796791" w:rsidRPr="00796791" w:rsidRDefault="00796791" w:rsidP="00796791">
      <w:pPr>
        <w:spacing w:after="160" w:line="360" w:lineRule="auto"/>
        <w:ind w:left="360"/>
        <w:contextualSpacing/>
        <w:jc w:val="both"/>
        <w:rPr>
          <w:rFonts w:ascii="David" w:eastAsia="Calibri" w:hAnsi="David"/>
          <w:rtl/>
        </w:rPr>
      </w:pPr>
      <w:r w:rsidRPr="00796791">
        <w:rPr>
          <w:rFonts w:ascii="David" w:eastAsia="Calibri" w:hAnsi="David"/>
          <w:rtl/>
        </w:rPr>
        <w:tab/>
      </w:r>
      <w:r w:rsidRPr="00796791">
        <w:rPr>
          <w:rFonts w:ascii="David" w:eastAsia="Calibri" w:hAnsi="David"/>
          <w:u w:val="single"/>
          <w:rtl/>
        </w:rPr>
        <w:t>באבחון הנוכחי</w:t>
      </w:r>
      <w:r w:rsidRPr="00796791">
        <w:rPr>
          <w:rFonts w:ascii="David" w:eastAsia="Calibri" w:hAnsi="David"/>
          <w:rtl/>
        </w:rPr>
        <w:t xml:space="preserve">, התייחס הנאשם לנסיבות שקדמו לביצוע העבירות נשוא כתב האישום, </w:t>
      </w:r>
      <w:r w:rsidRPr="00796791">
        <w:rPr>
          <w:rFonts w:ascii="David" w:eastAsia="Calibri" w:hAnsi="David"/>
          <w:rtl/>
        </w:rPr>
        <w:tab/>
        <w:t xml:space="preserve">שלל היכרות קודמת עם הנפגעת, וכי פגש בה לראשונה במלונית קורונה שם שהו השניים. </w:t>
      </w:r>
      <w:r w:rsidRPr="00796791">
        <w:rPr>
          <w:rFonts w:ascii="David" w:eastAsia="Calibri" w:hAnsi="David"/>
          <w:rtl/>
        </w:rPr>
        <w:tab/>
        <w:t xml:space="preserve">תיאר את התרחשות אירוע העבירות, בהתאם למתואר בכתב האישום המתוקן. הודה </w:t>
      </w:r>
      <w:r w:rsidRPr="00796791">
        <w:rPr>
          <w:rFonts w:ascii="David" w:eastAsia="Calibri" w:hAnsi="David"/>
          <w:rtl/>
        </w:rPr>
        <w:tab/>
        <w:t xml:space="preserve">במעשים המיניים הפוגעניים המתוארים ועל אף כי תיאר יוזמה ופיתוי של הקטינה, ציין </w:t>
      </w:r>
      <w:r w:rsidRPr="00796791">
        <w:rPr>
          <w:rFonts w:ascii="David" w:eastAsia="Calibri" w:hAnsi="David"/>
          <w:rtl/>
        </w:rPr>
        <w:tab/>
        <w:t xml:space="preserve">כי מכיר כיום בעיוותי חשיבה ובפרשנות שגויה בהם עשה שימוש, וכי לא היה קשוב </w:t>
      </w:r>
      <w:r w:rsidRPr="00796791">
        <w:rPr>
          <w:rFonts w:ascii="David" w:eastAsia="Calibri" w:hAnsi="David"/>
          <w:rtl/>
        </w:rPr>
        <w:tab/>
        <w:t xml:space="preserve">לצרכיה, עת ביקשה ממנו להפסיק את מעשיו הפוגעניים כלפיה. הודה בפני קצינת המבחן </w:t>
      </w:r>
      <w:r w:rsidRPr="00796791">
        <w:rPr>
          <w:rFonts w:ascii="David" w:eastAsia="Calibri" w:hAnsi="David"/>
          <w:rtl/>
        </w:rPr>
        <w:tab/>
        <w:t xml:space="preserve">כי התקשה במהלך האירוע לווסת את דחפיו המיניים, ולהציב לעצמו גבולות וכי היה </w:t>
      </w:r>
      <w:r w:rsidRPr="00796791">
        <w:rPr>
          <w:rFonts w:ascii="David" w:eastAsia="Calibri" w:hAnsi="David"/>
          <w:rtl/>
        </w:rPr>
        <w:tab/>
        <w:t xml:space="preserve">ממוקד ברצונותיו ובסיפוק צרכיו בלבד, תוך שהוא מפעיל התנהגות כוחנית ותוקפנית כלפי </w:t>
      </w:r>
      <w:r w:rsidRPr="00796791">
        <w:rPr>
          <w:rFonts w:ascii="David" w:eastAsia="Calibri" w:hAnsi="David"/>
          <w:rtl/>
        </w:rPr>
        <w:tab/>
        <w:t xml:space="preserve">הקטינה. </w:t>
      </w:r>
    </w:p>
    <w:p w:rsidR="00796791" w:rsidRPr="00796791" w:rsidRDefault="00796791" w:rsidP="00814F68">
      <w:pPr>
        <w:spacing w:after="160" w:line="360" w:lineRule="auto"/>
        <w:ind w:left="720"/>
        <w:contextualSpacing/>
        <w:jc w:val="both"/>
        <w:rPr>
          <w:rFonts w:ascii="David" w:eastAsia="Calibri" w:hAnsi="David"/>
          <w:rtl/>
        </w:rPr>
      </w:pPr>
      <w:r w:rsidRPr="00796791">
        <w:rPr>
          <w:rFonts w:ascii="David" w:eastAsia="Calibri" w:hAnsi="David"/>
          <w:rtl/>
        </w:rPr>
        <w:t>הנאשם הודה בעבירות בהן הורשע</w:t>
      </w:r>
      <w:r w:rsidR="00814F68">
        <w:rPr>
          <w:rFonts w:ascii="David" w:eastAsia="Calibri" w:hAnsi="David"/>
          <w:rtl/>
        </w:rPr>
        <w:t xml:space="preserve"> הכיר באחריות למעשיו, בחודרנות,</w:t>
      </w:r>
      <w:r w:rsidR="00814F68">
        <w:rPr>
          <w:rFonts w:ascii="David" w:eastAsia="Calibri" w:hAnsi="David" w:hint="cs"/>
          <w:rtl/>
        </w:rPr>
        <w:t xml:space="preserve"> </w:t>
      </w:r>
      <w:r w:rsidRPr="00796791">
        <w:rPr>
          <w:rFonts w:ascii="David" w:eastAsia="Calibri" w:hAnsi="David"/>
          <w:rtl/>
        </w:rPr>
        <w:t>בתוקפנות, בכוחניות ובפוגעות המינית הקשה והחמורה שביצע. הנאש</w:t>
      </w:r>
      <w:r w:rsidR="00814F68">
        <w:rPr>
          <w:rFonts w:ascii="David" w:eastAsia="Calibri" w:hAnsi="David"/>
          <w:rtl/>
        </w:rPr>
        <w:t>ם הצליח לבטא חרטה ואמפטיה כלפי</w:t>
      </w:r>
      <w:r w:rsidR="00814F68">
        <w:rPr>
          <w:rFonts w:ascii="David" w:eastAsia="Calibri" w:hAnsi="David" w:hint="cs"/>
          <w:rtl/>
        </w:rPr>
        <w:t xml:space="preserve"> </w:t>
      </w:r>
      <w:r w:rsidRPr="00796791">
        <w:rPr>
          <w:rFonts w:ascii="David" w:eastAsia="Calibri" w:hAnsi="David"/>
          <w:rtl/>
        </w:rPr>
        <w:t>הנפגעת וזאת בפער לעמדותיו המצמצמות מא</w:t>
      </w:r>
      <w:r w:rsidR="00814F68">
        <w:rPr>
          <w:rFonts w:ascii="David" w:eastAsia="Calibri" w:hAnsi="David"/>
          <w:rtl/>
        </w:rPr>
        <w:t xml:space="preserve">חריות ומחומרת הפגיעה בהתנהלותו </w:t>
      </w:r>
      <w:r w:rsidRPr="00796791">
        <w:rPr>
          <w:rFonts w:ascii="David" w:eastAsia="Calibri" w:hAnsi="David"/>
          <w:rtl/>
        </w:rPr>
        <w:t xml:space="preserve">בהתחלת הליך המעצר. הנאשם ציין כי לפתיחת ההליך </w:t>
      </w:r>
      <w:r w:rsidR="00814F68">
        <w:rPr>
          <w:rFonts w:ascii="David" w:eastAsia="Calibri" w:hAnsi="David"/>
          <w:rtl/>
        </w:rPr>
        <w:t xml:space="preserve">הפלילי כנגדו הייתה השפעה מרסנת </w:t>
      </w:r>
      <w:r w:rsidRPr="00796791">
        <w:rPr>
          <w:rFonts w:ascii="David" w:eastAsia="Calibri" w:hAnsi="David"/>
          <w:rtl/>
        </w:rPr>
        <w:t>ומצ</w:t>
      </w:r>
      <w:r w:rsidR="00814F68">
        <w:rPr>
          <w:rFonts w:ascii="David" w:eastAsia="Calibri" w:hAnsi="David" w:hint="cs"/>
          <w:rtl/>
        </w:rPr>
        <w:t>י</w:t>
      </w:r>
      <w:r w:rsidRPr="00796791">
        <w:rPr>
          <w:rFonts w:ascii="David" w:eastAsia="Calibri" w:hAnsi="David"/>
          <w:rtl/>
        </w:rPr>
        <w:t>בת גבול עבורו וכן מדרבנת אותו להסתייע בטיפול אינטנסיבי במסגרת מעצרו הנוכחי</w:t>
      </w:r>
      <w:r w:rsidR="00814F68">
        <w:rPr>
          <w:rFonts w:ascii="David" w:eastAsia="Calibri" w:hAnsi="David"/>
          <w:rtl/>
        </w:rPr>
        <w:t xml:space="preserve">. </w:t>
      </w:r>
      <w:r w:rsidRPr="00796791">
        <w:rPr>
          <w:rFonts w:ascii="David" w:eastAsia="Calibri" w:hAnsi="David"/>
          <w:rtl/>
        </w:rPr>
        <w:t>מסר כי מזה כשנה משולב בתכנית טיפולית ייעודית בתחום ההתמכרויות</w:t>
      </w:r>
      <w:r w:rsidR="00814F68">
        <w:rPr>
          <w:rFonts w:ascii="David" w:eastAsia="Calibri" w:hAnsi="David" w:hint="cs"/>
          <w:rtl/>
        </w:rPr>
        <w:t xml:space="preserve"> </w:t>
      </w:r>
      <w:r w:rsidRPr="00796791">
        <w:rPr>
          <w:rFonts w:ascii="David" w:eastAsia="Calibri" w:hAnsi="David"/>
          <w:rtl/>
        </w:rPr>
        <w:t xml:space="preserve">וכי נמנע משימוש בסמים. </w:t>
      </w:r>
    </w:p>
    <w:p w:rsidR="00796791" w:rsidRPr="00796791" w:rsidRDefault="00796791" w:rsidP="001741F5">
      <w:pPr>
        <w:spacing w:after="160" w:line="360" w:lineRule="auto"/>
        <w:ind w:left="360"/>
        <w:contextualSpacing/>
        <w:jc w:val="both"/>
        <w:rPr>
          <w:rFonts w:ascii="David" w:eastAsia="Calibri" w:hAnsi="David"/>
          <w:rtl/>
        </w:rPr>
      </w:pPr>
      <w:r w:rsidRPr="00796791">
        <w:rPr>
          <w:rFonts w:ascii="David" w:eastAsia="Calibri" w:hAnsi="David"/>
          <w:rtl/>
        </w:rPr>
        <w:tab/>
        <w:t xml:space="preserve">מתואר כי בתחילת מעצרו הנוכחי, הנאשם הביע רצון ומוטיבציה להשתלב בטיפול בתחום </w:t>
      </w:r>
      <w:r w:rsidRPr="00796791">
        <w:rPr>
          <w:rFonts w:ascii="David" w:eastAsia="Calibri" w:hAnsi="David"/>
          <w:rtl/>
        </w:rPr>
        <w:tab/>
        <w:t>ההתמכ</w:t>
      </w:r>
      <w:r w:rsidR="001741F5">
        <w:rPr>
          <w:rFonts w:ascii="David" w:eastAsia="Calibri" w:hAnsi="David"/>
          <w:rtl/>
        </w:rPr>
        <w:t xml:space="preserve">רויות. </w:t>
      </w:r>
      <w:r w:rsidR="001741F5">
        <w:rPr>
          <w:rFonts w:ascii="David" w:eastAsia="Calibri" w:hAnsi="David" w:hint="cs"/>
          <w:rtl/>
        </w:rPr>
        <w:t xml:space="preserve">בתאריך 8.2.22 שולב הנאשם לראשונה </w:t>
      </w:r>
      <w:r w:rsidR="00814F68">
        <w:rPr>
          <w:rFonts w:ascii="David" w:eastAsia="Calibri" w:hAnsi="David"/>
          <w:rtl/>
        </w:rPr>
        <w:t>במח</w:t>
      </w:r>
      <w:r w:rsidR="001741F5">
        <w:rPr>
          <w:rFonts w:ascii="David" w:eastAsia="Calibri" w:hAnsi="David" w:hint="cs"/>
          <w:rtl/>
        </w:rPr>
        <w:t>לקת ט"ל</w:t>
      </w:r>
      <w:r w:rsidRPr="00796791">
        <w:rPr>
          <w:rFonts w:ascii="David" w:eastAsia="Calibri" w:hAnsi="David"/>
          <w:rtl/>
        </w:rPr>
        <w:t xml:space="preserve">. תחילה התקשה </w:t>
      </w:r>
      <w:r w:rsidRPr="00796791">
        <w:rPr>
          <w:rFonts w:ascii="David" w:eastAsia="Calibri" w:hAnsi="David"/>
          <w:rtl/>
        </w:rPr>
        <w:tab/>
        <w:t xml:space="preserve">להסתגל למסגרת, לא כיבד את החוקים והכללים ולבסוף הודח לאחר כחודשיים על רקע </w:t>
      </w:r>
      <w:r w:rsidRPr="00796791">
        <w:rPr>
          <w:rFonts w:ascii="David" w:eastAsia="Calibri" w:hAnsi="David"/>
          <w:rtl/>
        </w:rPr>
        <w:tab/>
        <w:t xml:space="preserve">אלימות פיזית שגילה כלפי מטופל אחר. לאחר הדחתו ביקש הנאשם לקבל הזדמנות </w:t>
      </w:r>
      <w:r w:rsidR="001741F5">
        <w:rPr>
          <w:rFonts w:ascii="David" w:eastAsia="Calibri" w:hAnsi="David"/>
          <w:rtl/>
        </w:rPr>
        <w:t xml:space="preserve">שנייה </w:t>
      </w:r>
      <w:r w:rsidR="001741F5">
        <w:rPr>
          <w:rFonts w:ascii="David" w:eastAsia="Calibri" w:hAnsi="David"/>
          <w:rtl/>
        </w:rPr>
        <w:tab/>
        <w:t>להשתלב במחלקה. בהמשך לכך</w:t>
      </w:r>
      <w:r w:rsidR="001741F5">
        <w:rPr>
          <w:rFonts w:ascii="David" w:eastAsia="Calibri" w:hAnsi="David" w:hint="cs"/>
          <w:rtl/>
        </w:rPr>
        <w:t xml:space="preserve">, בתאריך 17.8.22, </w:t>
      </w:r>
      <w:r w:rsidRPr="00796791">
        <w:rPr>
          <w:rFonts w:ascii="David" w:eastAsia="Calibri" w:hAnsi="David"/>
          <w:rtl/>
        </w:rPr>
        <w:t xml:space="preserve">שולב </w:t>
      </w:r>
      <w:r w:rsidR="001741F5">
        <w:rPr>
          <w:rFonts w:ascii="David" w:eastAsia="Calibri" w:hAnsi="David"/>
          <w:rtl/>
        </w:rPr>
        <w:t>בשנית במחלקת ט"ל</w:t>
      </w:r>
      <w:r w:rsidR="001741F5">
        <w:rPr>
          <w:rFonts w:ascii="David" w:eastAsia="Calibri" w:hAnsi="David" w:hint="cs"/>
          <w:rtl/>
        </w:rPr>
        <w:t xml:space="preserve"> </w:t>
      </w:r>
      <w:r w:rsidRPr="00796791">
        <w:rPr>
          <w:rFonts w:ascii="David" w:eastAsia="Calibri" w:hAnsi="David"/>
          <w:rtl/>
        </w:rPr>
        <w:t xml:space="preserve">ונכון להיום </w:t>
      </w:r>
      <w:r w:rsidRPr="00796791">
        <w:rPr>
          <w:rFonts w:ascii="David" w:eastAsia="Calibri" w:hAnsi="David"/>
          <w:rtl/>
        </w:rPr>
        <w:tab/>
        <w:t xml:space="preserve">שוהה במחלקה 11 חודשים. מתואר כי הנאשם לקח את ההזדמנות הנוספת שניתנה לו ושב </w:t>
      </w:r>
      <w:r w:rsidRPr="00796791">
        <w:rPr>
          <w:rFonts w:ascii="David" w:eastAsia="Calibri" w:hAnsi="David"/>
          <w:rtl/>
        </w:rPr>
        <w:tab/>
        <w:t xml:space="preserve">כשהוא רציני, בוגר ובשל יותר. הנאשם החל לקחת אחריות ומתייחס ברצינות להליך </w:t>
      </w:r>
      <w:r w:rsidRPr="00796791">
        <w:rPr>
          <w:rFonts w:ascii="David" w:eastAsia="Calibri" w:hAnsi="David"/>
          <w:rtl/>
        </w:rPr>
        <w:tab/>
        <w:t>הטיפולי וכן ל</w:t>
      </w:r>
      <w:r w:rsidR="003379B3">
        <w:rPr>
          <w:rFonts w:ascii="David" w:eastAsia="Calibri" w:hAnsi="David"/>
          <w:rtl/>
        </w:rPr>
        <w:t xml:space="preserve">צוות המטפל. מצליח להציב גבולות </w:t>
      </w:r>
      <w:r w:rsidRPr="00796791">
        <w:rPr>
          <w:rFonts w:ascii="David" w:eastAsia="Calibri" w:hAnsi="David"/>
          <w:rtl/>
        </w:rPr>
        <w:t>ברורים לעצמו ולחברים, החל לייצ</w:t>
      </w:r>
      <w:r w:rsidR="003379B3">
        <w:rPr>
          <w:rFonts w:ascii="David" w:eastAsia="Calibri" w:hAnsi="David"/>
          <w:rtl/>
        </w:rPr>
        <w:t xml:space="preserve">ר </w:t>
      </w:r>
      <w:r w:rsidR="003379B3">
        <w:rPr>
          <w:rFonts w:ascii="David" w:eastAsia="Calibri" w:hAnsi="David"/>
          <w:rtl/>
        </w:rPr>
        <w:tab/>
        <w:t>מערכות יחסים בריאות עם מטופל</w:t>
      </w:r>
      <w:r w:rsidRPr="00796791">
        <w:rPr>
          <w:rFonts w:ascii="David" w:eastAsia="Calibri" w:hAnsi="David"/>
          <w:rtl/>
        </w:rPr>
        <w:t xml:space="preserve">י המחלקה ובהמשך להתנהגותו החיובית קיבל לחלקו </w:t>
      </w:r>
      <w:r w:rsidRPr="00796791">
        <w:rPr>
          <w:rFonts w:ascii="David" w:eastAsia="Calibri" w:hAnsi="David"/>
          <w:rtl/>
        </w:rPr>
        <w:tab/>
        <w:t xml:space="preserve">תפקיד כאחראי תרבות ואף בהמשך כאחראי תחזוקה. מתואר כי הנאשם לקח ברצינות </w:t>
      </w:r>
      <w:r w:rsidRPr="00796791">
        <w:rPr>
          <w:rFonts w:ascii="David" w:eastAsia="Calibri" w:hAnsi="David"/>
          <w:rtl/>
        </w:rPr>
        <w:tab/>
        <w:t xml:space="preserve">את התפקידים שניתנו לו וביצע אותם בצורה טובה, ברצינות ומסירות וכן בהשקעה רבה </w:t>
      </w:r>
      <w:r w:rsidRPr="00796791">
        <w:rPr>
          <w:rFonts w:ascii="David" w:eastAsia="Calibri" w:hAnsi="David"/>
          <w:rtl/>
        </w:rPr>
        <w:tab/>
        <w:t>והוא אף צפוי לקבל תפקידים משמעותיים</w:t>
      </w:r>
      <w:r w:rsidR="00870B5A">
        <w:rPr>
          <w:rFonts w:ascii="David" w:eastAsia="Calibri" w:hAnsi="David"/>
          <w:rtl/>
        </w:rPr>
        <w:t xml:space="preserve"> נוספים. עוד עולה כי הנאשם הבי</w:t>
      </w:r>
      <w:r w:rsidR="00870B5A">
        <w:rPr>
          <w:rFonts w:ascii="David" w:eastAsia="Calibri" w:hAnsi="David" w:hint="cs"/>
          <w:rtl/>
        </w:rPr>
        <w:t xml:space="preserve">ע </w:t>
      </w:r>
      <w:r w:rsidRPr="00796791">
        <w:rPr>
          <w:rFonts w:ascii="David" w:eastAsia="Calibri" w:hAnsi="David"/>
          <w:rtl/>
        </w:rPr>
        <w:t xml:space="preserve">רצון </w:t>
      </w:r>
      <w:r w:rsidRPr="00796791">
        <w:rPr>
          <w:rFonts w:ascii="David" w:eastAsia="Calibri" w:hAnsi="David"/>
          <w:rtl/>
        </w:rPr>
        <w:tab/>
        <w:t xml:space="preserve">להשתלב בלימודים אקדמיים באוניברסיטה הפתוחה- הנושא נמצא בטיפול. </w:t>
      </w:r>
      <w:r w:rsidRPr="00796791">
        <w:rPr>
          <w:rFonts w:ascii="David" w:eastAsia="Calibri" w:hAnsi="David"/>
          <w:u w:val="single"/>
          <w:rtl/>
        </w:rPr>
        <w:t xml:space="preserve"> </w:t>
      </w:r>
    </w:p>
    <w:p w:rsidR="003379B3" w:rsidRDefault="00796791" w:rsidP="003379B3">
      <w:pPr>
        <w:spacing w:after="160" w:line="360" w:lineRule="auto"/>
        <w:ind w:left="360"/>
        <w:contextualSpacing/>
        <w:jc w:val="both"/>
        <w:rPr>
          <w:rFonts w:ascii="David" w:eastAsia="Calibri" w:hAnsi="David"/>
          <w:b/>
          <w:bCs/>
          <w:rtl/>
        </w:rPr>
      </w:pPr>
      <w:r w:rsidRPr="00796791">
        <w:rPr>
          <w:rFonts w:ascii="David" w:eastAsia="Calibri" w:hAnsi="David"/>
          <w:rtl/>
        </w:rPr>
        <w:tab/>
        <w:t>שירות המבח</w:t>
      </w:r>
      <w:r w:rsidR="003379B3">
        <w:rPr>
          <w:rFonts w:ascii="David" w:eastAsia="Calibri" w:hAnsi="David"/>
          <w:rtl/>
        </w:rPr>
        <w:t>ן התרשם כי ברקע לביצוע העבירות,</w:t>
      </w:r>
      <w:r w:rsidR="003379B3">
        <w:rPr>
          <w:rFonts w:ascii="David" w:eastAsia="Calibri" w:hAnsi="David" w:hint="cs"/>
          <w:rtl/>
        </w:rPr>
        <w:t xml:space="preserve"> </w:t>
      </w:r>
      <w:r w:rsidRPr="00796791">
        <w:rPr>
          <w:rFonts w:ascii="David" w:eastAsia="Calibri" w:hAnsi="David"/>
          <w:rtl/>
        </w:rPr>
        <w:t>מאפייני</w:t>
      </w:r>
      <w:r w:rsidR="00455A2E">
        <w:rPr>
          <w:rFonts w:ascii="David" w:eastAsia="Calibri" w:hAnsi="David"/>
          <w:rtl/>
        </w:rPr>
        <w:t xml:space="preserve"> אישיות בעיתיים</w:t>
      </w:r>
      <w:r w:rsidR="00455A2E">
        <w:rPr>
          <w:rFonts w:ascii="David" w:eastAsia="Calibri" w:hAnsi="David" w:hint="cs"/>
          <w:rtl/>
        </w:rPr>
        <w:t xml:space="preserve">, שלא אפרט כעת. </w:t>
      </w:r>
      <w:r w:rsidR="00455A2E">
        <w:rPr>
          <w:rFonts w:ascii="David" w:eastAsia="Calibri" w:hAnsi="David"/>
          <w:rtl/>
        </w:rPr>
        <w:tab/>
      </w:r>
      <w:r w:rsidRPr="00796791">
        <w:rPr>
          <w:rFonts w:ascii="David" w:eastAsia="Calibri" w:hAnsi="David"/>
          <w:rtl/>
        </w:rPr>
        <w:t xml:space="preserve">מתוארים דפוסי התנהגות של כוחניות, תוך </w:t>
      </w:r>
      <w:r w:rsidR="00455A2E">
        <w:rPr>
          <w:rFonts w:ascii="David" w:eastAsia="Calibri" w:hAnsi="David"/>
          <w:rtl/>
        </w:rPr>
        <w:t xml:space="preserve">מיקוד ברצונותיו ודחפיו המיניים </w:t>
      </w:r>
      <w:r w:rsidRPr="00796791">
        <w:rPr>
          <w:rFonts w:ascii="David" w:eastAsia="Calibri" w:hAnsi="David"/>
          <w:rtl/>
        </w:rPr>
        <w:t xml:space="preserve">וללא יכולת </w:t>
      </w:r>
      <w:r w:rsidR="00455A2E">
        <w:rPr>
          <w:rFonts w:ascii="David" w:eastAsia="Calibri" w:hAnsi="David"/>
          <w:rtl/>
        </w:rPr>
        <w:tab/>
      </w:r>
      <w:r w:rsidRPr="00796791">
        <w:rPr>
          <w:rFonts w:ascii="David" w:eastAsia="Calibri" w:hAnsi="David"/>
          <w:rtl/>
        </w:rPr>
        <w:t xml:space="preserve">לראות את צרכי האחר. כל אלה הם גורמי סיכון שמצטרפים גם </w:t>
      </w:r>
      <w:r w:rsidR="00A95260">
        <w:rPr>
          <w:rFonts w:ascii="David" w:eastAsia="Calibri" w:hAnsi="David" w:hint="cs"/>
          <w:rtl/>
        </w:rPr>
        <w:t>ל</w:t>
      </w:r>
      <w:r w:rsidRPr="00796791">
        <w:rPr>
          <w:rFonts w:ascii="David" w:eastAsia="Calibri" w:hAnsi="David"/>
          <w:rtl/>
        </w:rPr>
        <w:t xml:space="preserve">קשיים שגילה </w:t>
      </w:r>
      <w:r w:rsidRPr="00796791">
        <w:rPr>
          <w:rFonts w:ascii="David" w:eastAsia="Calibri" w:hAnsi="David"/>
          <w:rtl/>
        </w:rPr>
        <w:tab/>
        <w:t xml:space="preserve">הנאשם ביכולת ההשתלבות וההסתגלות למסגרות שונות לאורך חייו, שימוש לרעה </w:t>
      </w:r>
      <w:r w:rsidRPr="00796791">
        <w:rPr>
          <w:rFonts w:ascii="David" w:eastAsia="Calibri" w:hAnsi="David"/>
          <w:rtl/>
        </w:rPr>
        <w:lastRenderedPageBreak/>
        <w:tab/>
        <w:t>בחומרים פסיכו</w:t>
      </w:r>
      <w:r w:rsidR="00EB5A95">
        <w:rPr>
          <w:rFonts w:ascii="David" w:eastAsia="Calibri" w:hAnsi="David" w:hint="cs"/>
          <w:rtl/>
        </w:rPr>
        <w:t>-</w:t>
      </w:r>
      <w:r w:rsidRPr="00796791">
        <w:rPr>
          <w:rFonts w:ascii="David" w:eastAsia="Calibri" w:hAnsi="David"/>
          <w:rtl/>
        </w:rPr>
        <w:t xml:space="preserve">אקטיביים, מעורבות קודמת בפלילים וקושי בהצבת גבולות. אובחן קושי </w:t>
      </w:r>
      <w:r w:rsidRPr="00796791">
        <w:rPr>
          <w:rFonts w:ascii="David" w:eastAsia="Calibri" w:hAnsi="David"/>
          <w:rtl/>
        </w:rPr>
        <w:tab/>
        <w:t>בקבלת סמכות ובעמ</w:t>
      </w:r>
      <w:r w:rsidR="00A95260">
        <w:rPr>
          <w:rFonts w:ascii="David" w:eastAsia="Calibri" w:hAnsi="David" w:hint="cs"/>
          <w:rtl/>
        </w:rPr>
        <w:t>י</w:t>
      </w:r>
      <w:r w:rsidRPr="00796791">
        <w:rPr>
          <w:rFonts w:ascii="David" w:eastAsia="Calibri" w:hAnsi="David"/>
          <w:rtl/>
        </w:rPr>
        <w:t xml:space="preserve">דה במסגרות. כגורמי סיכון נוספים שירות המבחן לקח בחשבון את </w:t>
      </w:r>
      <w:r w:rsidRPr="00796791">
        <w:rPr>
          <w:rFonts w:ascii="David" w:eastAsia="Calibri" w:hAnsi="David"/>
          <w:rtl/>
        </w:rPr>
        <w:tab/>
        <w:t>פער הגילאים המשמעותי בין</w:t>
      </w:r>
      <w:r w:rsidR="00A95260">
        <w:rPr>
          <w:rFonts w:ascii="David" w:eastAsia="Calibri" w:hAnsi="David"/>
          <w:rtl/>
        </w:rPr>
        <w:t xml:space="preserve"> הנאשם לנפגעת העבירה, וכן את הע</w:t>
      </w:r>
      <w:r w:rsidRPr="00796791">
        <w:rPr>
          <w:rFonts w:ascii="David" w:eastAsia="Calibri" w:hAnsi="David"/>
          <w:rtl/>
        </w:rPr>
        <w:t>ו</w:t>
      </w:r>
      <w:r w:rsidR="00A95260">
        <w:rPr>
          <w:rFonts w:ascii="David" w:eastAsia="Calibri" w:hAnsi="David" w:hint="cs"/>
          <w:rtl/>
        </w:rPr>
        <w:t>ב</w:t>
      </w:r>
      <w:r w:rsidRPr="00796791">
        <w:rPr>
          <w:rFonts w:ascii="David" w:eastAsia="Calibri" w:hAnsi="David"/>
          <w:rtl/>
        </w:rPr>
        <w:t xml:space="preserve">דה שהעבירות בוצעו </w:t>
      </w:r>
      <w:r w:rsidRPr="00796791">
        <w:rPr>
          <w:rFonts w:ascii="David" w:eastAsia="Calibri" w:hAnsi="David"/>
          <w:rtl/>
        </w:rPr>
        <w:tab/>
        <w:t>במסגרת מוסדית של משרד הרווחה, עת נוכחים גורמי פיקוח במרחב הצ</w:t>
      </w:r>
      <w:r w:rsidR="003379B3">
        <w:rPr>
          <w:rFonts w:ascii="David" w:eastAsia="Calibri" w:hAnsi="David"/>
          <w:rtl/>
        </w:rPr>
        <w:t xml:space="preserve">יבורי. בנוסף </w:t>
      </w:r>
      <w:r w:rsidR="003379B3">
        <w:rPr>
          <w:rFonts w:ascii="David" w:eastAsia="Calibri" w:hAnsi="David"/>
          <w:rtl/>
        </w:rPr>
        <w:tab/>
        <w:t>נשקלו אלמנטים</w:t>
      </w:r>
      <w:r w:rsidR="003379B3">
        <w:rPr>
          <w:rFonts w:ascii="David" w:eastAsia="Calibri" w:hAnsi="David" w:hint="cs"/>
          <w:rtl/>
        </w:rPr>
        <w:t xml:space="preserve"> </w:t>
      </w:r>
      <w:r w:rsidR="003379B3">
        <w:rPr>
          <w:rFonts w:ascii="David" w:eastAsia="Calibri" w:hAnsi="David"/>
          <w:rtl/>
        </w:rPr>
        <w:t xml:space="preserve">של </w:t>
      </w:r>
      <w:r w:rsidRPr="00796791">
        <w:rPr>
          <w:rFonts w:ascii="David" w:eastAsia="Calibri" w:hAnsi="David"/>
          <w:rtl/>
        </w:rPr>
        <w:t xml:space="preserve">מניפולציה, ניצול תמימותה של הקטינה, כוחניות כפייה ואיומים </w:t>
      </w:r>
      <w:r w:rsidRPr="00796791">
        <w:rPr>
          <w:rFonts w:ascii="David" w:eastAsia="Calibri" w:hAnsi="David"/>
          <w:rtl/>
        </w:rPr>
        <w:tab/>
        <w:t xml:space="preserve">בעת ביצוע העבירה. כל אלו הביאו לכדי כך ששירות המבחן התרשם כי </w:t>
      </w:r>
      <w:r w:rsidRPr="00455A2E">
        <w:rPr>
          <w:rFonts w:ascii="David" w:eastAsia="Calibri" w:hAnsi="David"/>
          <w:u w:val="single"/>
          <w:rtl/>
        </w:rPr>
        <w:t xml:space="preserve">לנאשם רמת סיכון </w:t>
      </w:r>
      <w:r w:rsidRPr="00455A2E">
        <w:rPr>
          <w:rFonts w:ascii="David" w:eastAsia="Calibri" w:hAnsi="David"/>
          <w:rtl/>
        </w:rPr>
        <w:tab/>
      </w:r>
      <w:r w:rsidRPr="00455A2E">
        <w:rPr>
          <w:rFonts w:ascii="David" w:eastAsia="Calibri" w:hAnsi="David"/>
          <w:u w:val="single"/>
          <w:rtl/>
        </w:rPr>
        <w:t>להישנות ביצע עבירות מין נוספות בעתיד.</w:t>
      </w:r>
      <w:r w:rsidR="003379B3">
        <w:rPr>
          <w:rFonts w:ascii="David" w:eastAsia="Calibri" w:hAnsi="David" w:hint="cs"/>
          <w:b/>
          <w:bCs/>
          <w:rtl/>
        </w:rPr>
        <w:t xml:space="preserve"> </w:t>
      </w:r>
    </w:p>
    <w:p w:rsidR="00796791" w:rsidRPr="00796791" w:rsidRDefault="00796791" w:rsidP="003379B3">
      <w:pPr>
        <w:spacing w:after="160" w:line="360" w:lineRule="auto"/>
        <w:ind w:left="720"/>
        <w:contextualSpacing/>
        <w:jc w:val="both"/>
        <w:rPr>
          <w:rFonts w:ascii="David" w:eastAsia="Calibri" w:hAnsi="David"/>
          <w:b/>
          <w:bCs/>
          <w:rtl/>
        </w:rPr>
      </w:pPr>
      <w:r w:rsidRPr="00796791">
        <w:rPr>
          <w:rFonts w:ascii="David" w:eastAsia="Calibri" w:hAnsi="David"/>
          <w:rtl/>
        </w:rPr>
        <w:t>לצד זאת צוין שבהליך האבחון הנוכחי ובשונה מקודמו,</w:t>
      </w:r>
      <w:r w:rsidR="003379B3">
        <w:rPr>
          <w:rFonts w:ascii="David" w:eastAsia="Calibri" w:hAnsi="David"/>
          <w:rtl/>
        </w:rPr>
        <w:t xml:space="preserve"> ניתן להתרשם משינוי ראשוני שחל</w:t>
      </w:r>
      <w:r w:rsidR="003379B3">
        <w:rPr>
          <w:rFonts w:ascii="David" w:eastAsia="Calibri" w:hAnsi="David" w:hint="cs"/>
          <w:rtl/>
        </w:rPr>
        <w:t xml:space="preserve"> </w:t>
      </w:r>
      <w:r w:rsidRPr="00796791">
        <w:rPr>
          <w:rFonts w:ascii="David" w:eastAsia="Calibri" w:hAnsi="David"/>
          <w:rtl/>
        </w:rPr>
        <w:t xml:space="preserve">בעמדותיו של הנאשם ביחס לתפיסות שביטא במהלך </w:t>
      </w:r>
      <w:r w:rsidR="003379B3">
        <w:rPr>
          <w:rFonts w:ascii="David" w:eastAsia="Calibri" w:hAnsi="David"/>
          <w:rtl/>
        </w:rPr>
        <w:t xml:space="preserve">הליך המעצר מיכולתו בעת הנוכחית </w:t>
      </w:r>
      <w:r w:rsidRPr="00796791">
        <w:rPr>
          <w:rFonts w:ascii="David" w:eastAsia="Calibri" w:hAnsi="David"/>
          <w:rtl/>
        </w:rPr>
        <w:t>להכיר באופן ראשוני בפסול שבהתנ</w:t>
      </w:r>
      <w:r w:rsidR="003379B3">
        <w:rPr>
          <w:rFonts w:ascii="David" w:eastAsia="Calibri" w:hAnsi="David"/>
          <w:rtl/>
        </w:rPr>
        <w:t xml:space="preserve">הגותו המינית </w:t>
      </w:r>
      <w:r w:rsidRPr="00796791">
        <w:rPr>
          <w:rFonts w:ascii="David" w:eastAsia="Calibri" w:hAnsi="David"/>
          <w:rtl/>
        </w:rPr>
        <w:t>ה</w:t>
      </w:r>
      <w:r w:rsidR="003379B3">
        <w:rPr>
          <w:rFonts w:ascii="David" w:eastAsia="Calibri" w:hAnsi="David"/>
          <w:rtl/>
        </w:rPr>
        <w:t xml:space="preserve">פוגענית והכוחנית, להתחיל לבחון </w:t>
      </w:r>
      <w:r w:rsidRPr="00796791">
        <w:rPr>
          <w:rFonts w:ascii="David" w:eastAsia="Calibri" w:hAnsi="David"/>
          <w:rtl/>
        </w:rPr>
        <w:t>את עצמו באופן ביקורתי, גם בסיוע טיפולי. צוין</w:t>
      </w:r>
      <w:r w:rsidR="003379B3">
        <w:rPr>
          <w:rFonts w:ascii="David" w:eastAsia="Calibri" w:hAnsi="David"/>
          <w:rtl/>
        </w:rPr>
        <w:t xml:space="preserve">, שהנאשם ביטא חרטה מילולית על </w:t>
      </w:r>
      <w:r w:rsidRPr="00796791">
        <w:rPr>
          <w:rFonts w:ascii="David" w:eastAsia="Calibri" w:hAnsi="David"/>
          <w:rtl/>
        </w:rPr>
        <w:t>מעורבו</w:t>
      </w:r>
      <w:r w:rsidR="003379B3">
        <w:rPr>
          <w:rFonts w:ascii="David" w:eastAsia="Calibri" w:hAnsi="David"/>
          <w:rtl/>
        </w:rPr>
        <w:t>תו בעבירות הנוכחיות והדגיש רצון</w:t>
      </w:r>
      <w:r w:rsidR="003379B3">
        <w:rPr>
          <w:rFonts w:ascii="David" w:eastAsia="Calibri" w:hAnsi="David" w:hint="cs"/>
          <w:rtl/>
        </w:rPr>
        <w:t xml:space="preserve"> </w:t>
      </w:r>
      <w:r w:rsidR="003379B3">
        <w:rPr>
          <w:rFonts w:ascii="David" w:eastAsia="Calibri" w:hAnsi="David"/>
          <w:rtl/>
        </w:rPr>
        <w:t xml:space="preserve">להמשיך בשיתוף פעולה עם גורמי </w:t>
      </w:r>
      <w:r w:rsidRPr="00796791">
        <w:rPr>
          <w:rFonts w:ascii="David" w:eastAsia="Calibri" w:hAnsi="David"/>
          <w:rtl/>
        </w:rPr>
        <w:t xml:space="preserve">הטיפול בשב"ס. </w:t>
      </w:r>
    </w:p>
    <w:p w:rsidR="00796791" w:rsidRPr="00796791" w:rsidRDefault="00796791" w:rsidP="00796791">
      <w:pPr>
        <w:spacing w:after="160" w:line="360" w:lineRule="auto"/>
        <w:ind w:left="360"/>
        <w:contextualSpacing/>
        <w:jc w:val="both"/>
        <w:rPr>
          <w:rFonts w:ascii="David" w:eastAsia="Calibri" w:hAnsi="David"/>
          <w:rtl/>
        </w:rPr>
      </w:pPr>
      <w:r w:rsidRPr="00796791">
        <w:rPr>
          <w:rFonts w:ascii="David" w:eastAsia="Calibri" w:hAnsi="David"/>
          <w:rtl/>
        </w:rPr>
        <w:tab/>
        <w:t xml:space="preserve">כגורמי סיכוי נשקלו המאמצים של הנאשם לתפקוד תעסוקתי טרם מעצרו הנוכחי. </w:t>
      </w:r>
      <w:r w:rsidRPr="00796791">
        <w:rPr>
          <w:rFonts w:ascii="David" w:eastAsia="Calibri" w:hAnsi="David"/>
          <w:rtl/>
        </w:rPr>
        <w:tab/>
        <w:t xml:space="preserve">נשקלה הודאתו בביצוע העבירות, הכרה ראשונית שהוא מבטא ביחס לחומרת מעשיו </w:t>
      </w:r>
      <w:r w:rsidRPr="00796791">
        <w:rPr>
          <w:rFonts w:ascii="David" w:eastAsia="Calibri" w:hAnsi="David"/>
          <w:rtl/>
        </w:rPr>
        <w:tab/>
        <w:t xml:space="preserve">והחרטה שהביע. כמו כן נלקחה בחשבון העובדה כי מזה כ-11 חודשים משולב בתכנית </w:t>
      </w:r>
      <w:r w:rsidRPr="00796791">
        <w:rPr>
          <w:rFonts w:ascii="David" w:eastAsia="Calibri" w:hAnsi="David"/>
          <w:rtl/>
        </w:rPr>
        <w:tab/>
        <w:t xml:space="preserve">טיפולית אינטנסיבית ייעודית בתחום ההתמכרויות במסגרת מעצרו והדיווחים החיוביים </w:t>
      </w:r>
      <w:r w:rsidRPr="00796791">
        <w:rPr>
          <w:rFonts w:ascii="David" w:eastAsia="Calibri" w:hAnsi="David"/>
          <w:rtl/>
        </w:rPr>
        <w:tab/>
        <w:t xml:space="preserve">מאת גורמי השב"ס. התרשמותם לגבי ההשפעה המרתיעה והמרסנת של מעצרו ופתיחת </w:t>
      </w:r>
      <w:r w:rsidRPr="00796791">
        <w:rPr>
          <w:rFonts w:ascii="David" w:eastAsia="Calibri" w:hAnsi="David"/>
          <w:rtl/>
        </w:rPr>
        <w:tab/>
        <w:t>ההליך המשפטי הנוכחי לגביו במידה מסוימת מפחית</w:t>
      </w:r>
      <w:r w:rsidR="00A95260">
        <w:rPr>
          <w:rFonts w:ascii="David" w:eastAsia="Calibri" w:hAnsi="David" w:hint="cs"/>
          <w:rtl/>
        </w:rPr>
        <w:t>ה</w:t>
      </w:r>
      <w:r w:rsidRPr="00796791">
        <w:rPr>
          <w:rFonts w:ascii="David" w:eastAsia="Calibri" w:hAnsi="David"/>
          <w:rtl/>
        </w:rPr>
        <w:t xml:space="preserve"> מרמת הסיכון בטווח המידי במצבו </w:t>
      </w:r>
      <w:r w:rsidRPr="00796791">
        <w:rPr>
          <w:rFonts w:ascii="David" w:eastAsia="Calibri" w:hAnsi="David"/>
          <w:rtl/>
        </w:rPr>
        <w:tab/>
        <w:t>להישנות ביצוע עבירות מי</w:t>
      </w:r>
      <w:r w:rsidR="00180BF4">
        <w:rPr>
          <w:rFonts w:ascii="David" w:eastAsia="Calibri" w:hAnsi="David"/>
          <w:rtl/>
        </w:rPr>
        <w:t xml:space="preserve">ן </w:t>
      </w:r>
      <w:r w:rsidR="00180BF4">
        <w:rPr>
          <w:rFonts w:ascii="David" w:eastAsia="Calibri" w:hAnsi="David" w:hint="cs"/>
          <w:rtl/>
        </w:rPr>
        <w:t>ב</w:t>
      </w:r>
      <w:r w:rsidRPr="00796791">
        <w:rPr>
          <w:rFonts w:ascii="David" w:eastAsia="Calibri" w:hAnsi="David"/>
          <w:rtl/>
        </w:rPr>
        <w:t xml:space="preserve">עתיד. </w:t>
      </w:r>
      <w:r w:rsidRPr="00796791">
        <w:rPr>
          <w:rFonts w:ascii="David" w:eastAsia="Calibri" w:hAnsi="David"/>
          <w:rtl/>
        </w:rPr>
        <w:tab/>
      </w:r>
    </w:p>
    <w:p w:rsidR="00796791" w:rsidRPr="00796791" w:rsidRDefault="00796791" w:rsidP="00796791">
      <w:pPr>
        <w:spacing w:after="160" w:line="360" w:lineRule="auto"/>
        <w:ind w:left="360"/>
        <w:contextualSpacing/>
        <w:jc w:val="both"/>
        <w:rPr>
          <w:rFonts w:ascii="David" w:eastAsia="Calibri" w:hAnsi="David"/>
        </w:rPr>
      </w:pPr>
      <w:r w:rsidRPr="00796791">
        <w:rPr>
          <w:rFonts w:ascii="David" w:eastAsia="Calibri" w:hAnsi="David"/>
          <w:rtl/>
        </w:rPr>
        <w:tab/>
        <w:t xml:space="preserve">נוכח כל האמור לעיל המליץ שירות המבחן על הצבת גבול ברור וממשי בדמות ענישה </w:t>
      </w:r>
      <w:r w:rsidRPr="00796791">
        <w:rPr>
          <w:rFonts w:ascii="David" w:eastAsia="Calibri" w:hAnsi="David"/>
          <w:rtl/>
        </w:rPr>
        <w:tab/>
        <w:t xml:space="preserve">קונקרטית מאחורי סורג ובריח זאת לצד החשיבות בהמשך מעורבות טיפולית מקצועית </w:t>
      </w:r>
      <w:r w:rsidRPr="00796791">
        <w:rPr>
          <w:rFonts w:ascii="David" w:eastAsia="Calibri" w:hAnsi="David"/>
          <w:rtl/>
        </w:rPr>
        <w:tab/>
        <w:t xml:space="preserve">במסגרת כתלי בתי הסוהר, שתיתן מענה לצרכיו המגוונים של הנאשם. </w:t>
      </w:r>
    </w:p>
    <w:p w:rsidR="00796791" w:rsidRPr="00796791" w:rsidRDefault="00796791" w:rsidP="00796791">
      <w:pPr>
        <w:spacing w:after="160" w:line="360" w:lineRule="auto"/>
        <w:ind w:left="360"/>
        <w:contextualSpacing/>
        <w:jc w:val="both"/>
        <w:rPr>
          <w:rFonts w:ascii="David" w:eastAsia="Calibri" w:hAnsi="David"/>
          <w:rtl/>
        </w:rPr>
      </w:pPr>
    </w:p>
    <w:p w:rsidR="00EE4D7C" w:rsidRPr="00796791" w:rsidRDefault="00796791" w:rsidP="00EE4D7C">
      <w:pPr>
        <w:spacing w:after="160" w:line="360" w:lineRule="auto"/>
        <w:ind w:left="360" w:hanging="418"/>
        <w:contextualSpacing/>
        <w:jc w:val="both"/>
        <w:rPr>
          <w:rFonts w:ascii="David" w:eastAsia="Calibri" w:hAnsi="David"/>
          <w:b/>
          <w:bCs/>
          <w:rtl/>
        </w:rPr>
      </w:pPr>
      <w:r w:rsidRPr="00796791">
        <w:rPr>
          <w:rFonts w:ascii="David" w:eastAsia="Calibri" w:hAnsi="David"/>
          <w:rtl/>
        </w:rPr>
        <w:t>5.</w:t>
      </w:r>
      <w:r w:rsidRPr="00796791">
        <w:rPr>
          <w:rFonts w:ascii="David" w:eastAsia="Calibri" w:hAnsi="David"/>
          <w:rtl/>
        </w:rPr>
        <w:tab/>
      </w:r>
      <w:r w:rsidRPr="00796791">
        <w:rPr>
          <w:rFonts w:ascii="David" w:eastAsia="Calibri" w:hAnsi="David"/>
          <w:b/>
          <w:bCs/>
          <w:rtl/>
        </w:rPr>
        <w:tab/>
      </w:r>
      <w:r w:rsidRPr="00796791">
        <w:rPr>
          <w:rFonts w:ascii="David" w:eastAsia="Calibri" w:hAnsi="David"/>
          <w:b/>
          <w:bCs/>
          <w:u w:val="single"/>
          <w:rtl/>
        </w:rPr>
        <w:t>טיעוני המאשימה לעונש</w:t>
      </w:r>
    </w:p>
    <w:p w:rsidR="00796791" w:rsidRPr="00796791" w:rsidRDefault="00796791" w:rsidP="00EE4D7C">
      <w:pPr>
        <w:spacing w:after="160" w:line="360" w:lineRule="auto"/>
        <w:ind w:left="720"/>
        <w:jc w:val="both"/>
        <w:rPr>
          <w:rFonts w:ascii="David" w:eastAsia="Calibri" w:hAnsi="David"/>
          <w:rtl/>
        </w:rPr>
      </w:pPr>
      <w:r w:rsidRPr="00796791">
        <w:rPr>
          <w:rFonts w:ascii="David" w:eastAsia="Calibri" w:hAnsi="David"/>
          <w:rtl/>
        </w:rPr>
        <w:t xml:space="preserve">בא כוח המאשימה עמדה על הנסיבות החמורות של ביצוע העבירות תוך הדגשת הערך המוגן שנפגע ומידת הפגיעה בו. המאשימה הדגישה </w:t>
      </w:r>
      <w:r w:rsidR="00EE4D7C">
        <w:rPr>
          <w:rFonts w:ascii="David" w:eastAsia="Calibri" w:hAnsi="David"/>
          <w:rtl/>
        </w:rPr>
        <w:t xml:space="preserve">את הפגיעה החמורה שחוותה הקטינה </w:t>
      </w:r>
      <w:r w:rsidRPr="00796791">
        <w:rPr>
          <w:rFonts w:ascii="David" w:eastAsia="Calibri" w:hAnsi="David"/>
          <w:rtl/>
        </w:rPr>
        <w:t>ומשפחתה, את הקשיים הרגשיים והתמודדות הנערה ע</w:t>
      </w:r>
      <w:r w:rsidR="00EE4D7C">
        <w:rPr>
          <w:rFonts w:ascii="David" w:eastAsia="Calibri" w:hAnsi="David"/>
          <w:rtl/>
        </w:rPr>
        <w:t xml:space="preserve">ם מעשיו הפוגעניים והכוחניים של </w:t>
      </w:r>
      <w:r w:rsidRPr="00796791">
        <w:rPr>
          <w:rFonts w:ascii="David" w:eastAsia="Calibri" w:hAnsi="David"/>
          <w:rtl/>
        </w:rPr>
        <w:t>הנאשם. הפרקליטה הדגישה שמדובר בקטינה של</w:t>
      </w:r>
      <w:r w:rsidR="00EE4D7C">
        <w:rPr>
          <w:rFonts w:ascii="David" w:eastAsia="Calibri" w:hAnsi="David"/>
          <w:rtl/>
        </w:rPr>
        <w:t xml:space="preserve">נאשם לא הייתה כל היכרות מוקדמת </w:t>
      </w:r>
      <w:r w:rsidRPr="00796791">
        <w:rPr>
          <w:rFonts w:ascii="David" w:eastAsia="Calibri" w:hAnsi="David"/>
          <w:rtl/>
        </w:rPr>
        <w:t>עמה. מדובר בילדה בת 13 שפוגשת לראשונה במלונית בנאשם כבן 22 אוש</w:t>
      </w:r>
      <w:r w:rsidR="00EE4D7C">
        <w:rPr>
          <w:rFonts w:ascii="David" w:eastAsia="Calibri" w:hAnsi="David"/>
          <w:rtl/>
        </w:rPr>
        <w:t>יית 'טיק-טוק'</w:t>
      </w:r>
      <w:r w:rsidR="00EE4D7C">
        <w:rPr>
          <w:rFonts w:ascii="David" w:eastAsia="Calibri" w:hAnsi="David" w:hint="cs"/>
          <w:rtl/>
        </w:rPr>
        <w:t xml:space="preserve"> </w:t>
      </w:r>
      <w:r w:rsidR="00686509">
        <w:rPr>
          <w:rFonts w:ascii="David" w:eastAsia="Calibri" w:hAnsi="David"/>
          <w:rtl/>
        </w:rPr>
        <w:t>אשר שמרגע שנתק</w:t>
      </w:r>
      <w:r w:rsidRPr="00796791">
        <w:rPr>
          <w:rFonts w:ascii="David" w:eastAsia="Calibri" w:hAnsi="David"/>
          <w:rtl/>
        </w:rPr>
        <w:t>ל בה חג מעליה כמו עיט</w:t>
      </w:r>
      <w:r w:rsidR="00EE4D7C">
        <w:rPr>
          <w:rFonts w:ascii="David" w:eastAsia="Calibri" w:hAnsi="David"/>
          <w:rtl/>
        </w:rPr>
        <w:t xml:space="preserve">, התקשר אליה ללא הפסקה ולא חדל </w:t>
      </w:r>
      <w:r w:rsidRPr="00796791">
        <w:rPr>
          <w:rFonts w:ascii="David" w:eastAsia="Calibri" w:hAnsi="David"/>
          <w:rtl/>
        </w:rPr>
        <w:t>ממאמציו, אפילו עד שעת לילה מאוחרת וב</w:t>
      </w:r>
      <w:r w:rsidR="00EE4D7C">
        <w:rPr>
          <w:rFonts w:ascii="David" w:eastAsia="Calibri" w:hAnsi="David"/>
          <w:rtl/>
        </w:rPr>
        <w:t xml:space="preserve">משך היום למחרת, תוך שהוא מפעיל </w:t>
      </w:r>
      <w:r w:rsidRPr="00796791">
        <w:rPr>
          <w:rFonts w:ascii="David" w:eastAsia="Calibri" w:hAnsi="David"/>
          <w:rtl/>
        </w:rPr>
        <w:t>עליה מכבש לחצים להיפגש עמו ביחידות ולארח או</w:t>
      </w:r>
      <w:r w:rsidR="00EE4D7C">
        <w:rPr>
          <w:rFonts w:ascii="David" w:eastAsia="Calibri" w:hAnsi="David"/>
          <w:rtl/>
        </w:rPr>
        <w:t xml:space="preserve">תו בחדרה. הנאשם הביא את הקטינה </w:t>
      </w:r>
      <w:r w:rsidR="00180BF4">
        <w:rPr>
          <w:rFonts w:ascii="David" w:eastAsia="Calibri" w:hAnsi="David"/>
          <w:rtl/>
        </w:rPr>
        <w:t>להיכנע למכבש לחצים זה</w:t>
      </w:r>
      <w:r w:rsidRPr="00796791">
        <w:rPr>
          <w:rFonts w:ascii="David" w:eastAsia="Calibri" w:hAnsi="David"/>
          <w:rtl/>
        </w:rPr>
        <w:t xml:space="preserve"> ואז אנס אותה בחדרה בניגוד להסכמתה.</w:t>
      </w:r>
      <w:r w:rsidRPr="00796791">
        <w:rPr>
          <w:rFonts w:ascii="David" w:eastAsia="Calibri" w:hAnsi="David"/>
          <w:b/>
          <w:bCs/>
          <w:rtl/>
        </w:rPr>
        <w:t xml:space="preserve"> </w:t>
      </w:r>
      <w:r w:rsidR="00EE4D7C">
        <w:rPr>
          <w:rFonts w:ascii="David" w:eastAsia="Calibri" w:hAnsi="David"/>
          <w:rtl/>
        </w:rPr>
        <w:t xml:space="preserve">באת כוח המאשימה </w:t>
      </w:r>
      <w:r w:rsidRPr="00796791">
        <w:rPr>
          <w:rFonts w:ascii="David" w:eastAsia="Calibri" w:hAnsi="David"/>
          <w:rtl/>
        </w:rPr>
        <w:t>עמדה על פער הגילאים בן 9 שנים שבין הנאשם לבין נ</w:t>
      </w:r>
      <w:r w:rsidR="00EE4D7C">
        <w:rPr>
          <w:rFonts w:ascii="David" w:eastAsia="Calibri" w:hAnsi="David"/>
          <w:rtl/>
        </w:rPr>
        <w:t xml:space="preserve">פגעת העבירה. פער גילים משמעותי </w:t>
      </w:r>
      <w:r w:rsidRPr="00796791">
        <w:rPr>
          <w:rFonts w:ascii="David" w:eastAsia="Calibri" w:hAnsi="David"/>
          <w:rtl/>
        </w:rPr>
        <w:t xml:space="preserve">ביותר כאשר עסקינן בילדה בת 13 </w:t>
      </w:r>
      <w:r w:rsidRPr="00796791">
        <w:rPr>
          <w:rFonts w:ascii="David" w:eastAsia="Calibri" w:hAnsi="David"/>
          <w:rtl/>
        </w:rPr>
        <w:lastRenderedPageBreak/>
        <w:t>למול גבר כבן 2</w:t>
      </w:r>
      <w:r w:rsidR="00EE4D7C">
        <w:rPr>
          <w:rFonts w:ascii="David" w:eastAsia="Calibri" w:hAnsi="David"/>
          <w:rtl/>
        </w:rPr>
        <w:t xml:space="preserve">1-2. המאשימה הדגישה את </w:t>
      </w:r>
      <w:r w:rsidR="00686509">
        <w:rPr>
          <w:rFonts w:ascii="David" w:eastAsia="Calibri" w:hAnsi="David" w:hint="cs"/>
          <w:rtl/>
        </w:rPr>
        <w:t>ה</w:t>
      </w:r>
      <w:r w:rsidR="00EE4D7C">
        <w:rPr>
          <w:rFonts w:ascii="David" w:eastAsia="Calibri" w:hAnsi="David"/>
          <w:rtl/>
        </w:rPr>
        <w:t xml:space="preserve">התנהגות </w:t>
      </w:r>
      <w:r w:rsidRPr="00796791">
        <w:rPr>
          <w:rFonts w:ascii="David" w:eastAsia="Calibri" w:hAnsi="David"/>
          <w:rtl/>
        </w:rPr>
        <w:t>הדורסנית של הנאשם אשר היה ממוקד ביצריו המיניים מבלי להתח</w:t>
      </w:r>
      <w:r w:rsidR="00EE4D7C">
        <w:rPr>
          <w:rFonts w:ascii="David" w:eastAsia="Calibri" w:hAnsi="David"/>
          <w:rtl/>
        </w:rPr>
        <w:t xml:space="preserve">שב כלל בקורבן, ברצונותיה ובצרכיה. </w:t>
      </w:r>
      <w:r w:rsidRPr="00796791">
        <w:rPr>
          <w:rFonts w:ascii="David" w:eastAsia="Calibri" w:hAnsi="David"/>
          <w:rtl/>
        </w:rPr>
        <w:t>כך, כשהנאשם אחז בגרונה של</w:t>
      </w:r>
      <w:r w:rsidR="00EE4D7C">
        <w:rPr>
          <w:rFonts w:ascii="David" w:eastAsia="Calibri" w:hAnsi="David"/>
          <w:rtl/>
        </w:rPr>
        <w:t xml:space="preserve"> הקטינה הוא כה היה עסוק בצרכיו </w:t>
      </w:r>
      <w:r w:rsidRPr="00796791">
        <w:rPr>
          <w:rFonts w:ascii="David" w:eastAsia="Calibri" w:hAnsi="David"/>
          <w:rtl/>
        </w:rPr>
        <w:t>שלא העלה בדעתו שאולי היא מתקשה לנשום. המא</w:t>
      </w:r>
      <w:r w:rsidR="00EE4D7C">
        <w:rPr>
          <w:rFonts w:ascii="David" w:eastAsia="Calibri" w:hAnsi="David"/>
          <w:rtl/>
        </w:rPr>
        <w:t xml:space="preserve">שימה הפנתה לתסקיר שהתקבל אודות </w:t>
      </w:r>
      <w:r w:rsidRPr="00796791">
        <w:rPr>
          <w:rFonts w:ascii="David" w:eastAsia="Calibri" w:hAnsi="David"/>
          <w:rtl/>
        </w:rPr>
        <w:t>הנאשם לעמ' 3 שם הוא הודה בפני קצינת המבחן</w:t>
      </w:r>
      <w:r w:rsidR="00EE4D7C">
        <w:rPr>
          <w:rFonts w:ascii="David" w:eastAsia="Calibri" w:hAnsi="David"/>
          <w:rtl/>
        </w:rPr>
        <w:t xml:space="preserve"> שבמהלך האירוע הוא התקשה לווסת </w:t>
      </w:r>
      <w:r w:rsidRPr="00796791">
        <w:rPr>
          <w:rFonts w:ascii="David" w:eastAsia="Calibri" w:hAnsi="David"/>
          <w:rtl/>
        </w:rPr>
        <w:t xml:space="preserve">דחפים מיניים ושהפעיל התנהגות כוחנית כלפי הקטינה. </w:t>
      </w:r>
    </w:p>
    <w:p w:rsidR="00796791" w:rsidRPr="00796791" w:rsidRDefault="00796791" w:rsidP="00796791">
      <w:pPr>
        <w:spacing w:line="360" w:lineRule="auto"/>
        <w:jc w:val="both"/>
        <w:rPr>
          <w:rFonts w:ascii="David" w:eastAsia="Calibri" w:hAnsi="David"/>
          <w:u w:val="single"/>
          <w:rtl/>
        </w:rPr>
      </w:pPr>
      <w:r w:rsidRPr="00796791">
        <w:rPr>
          <w:rFonts w:ascii="David" w:eastAsia="Calibri" w:hAnsi="David"/>
          <w:rtl/>
        </w:rPr>
        <w:tab/>
        <w:t xml:space="preserve">הנאשם במעשיו לא רק ביטל את רצונה של הקטינה, את האוטונומיה שלה על גופה ואת </w:t>
      </w:r>
      <w:r w:rsidRPr="00796791">
        <w:rPr>
          <w:rFonts w:ascii="David" w:eastAsia="Calibri" w:hAnsi="David"/>
          <w:rtl/>
        </w:rPr>
        <w:tab/>
        <w:t>זכותה לכבוד ולביטחון פיזי ונפשי, אלא גם פגע בזכות שלה להתפתחות תקי</w:t>
      </w:r>
      <w:r w:rsidR="00EE4D7C">
        <w:rPr>
          <w:rFonts w:ascii="David" w:eastAsia="Calibri" w:hAnsi="David"/>
          <w:rtl/>
        </w:rPr>
        <w:t xml:space="preserve">נה. ב"כ </w:t>
      </w:r>
      <w:r w:rsidR="00EE4D7C">
        <w:rPr>
          <w:rFonts w:ascii="David" w:eastAsia="Calibri" w:hAnsi="David"/>
          <w:rtl/>
        </w:rPr>
        <w:tab/>
        <w:t xml:space="preserve">המאשימה לא התעלמה מכך </w:t>
      </w:r>
      <w:r w:rsidRPr="00796791">
        <w:rPr>
          <w:rFonts w:ascii="David" w:eastAsia="Calibri" w:hAnsi="David"/>
          <w:rtl/>
        </w:rPr>
        <w:t xml:space="preserve">שבשלב מסוים הקטינה שלחה לנאשם הודעה "תעלה" ואולם </w:t>
      </w:r>
      <w:r w:rsidRPr="00796791">
        <w:rPr>
          <w:rFonts w:ascii="David" w:eastAsia="Calibri" w:hAnsi="David"/>
          <w:rtl/>
        </w:rPr>
        <w:tab/>
        <w:t>לדבריה לא ניתן להתייחס להסכמתה המסוימת</w:t>
      </w:r>
      <w:r w:rsidR="00EE4D7C">
        <w:rPr>
          <w:rFonts w:ascii="David" w:eastAsia="Calibri" w:hAnsi="David"/>
          <w:rtl/>
        </w:rPr>
        <w:t xml:space="preserve"> הזו כאילו ניתנה בחלל ריק, זאת </w:t>
      </w:r>
      <w:r w:rsidRPr="00796791">
        <w:rPr>
          <w:rFonts w:ascii="David" w:eastAsia="Calibri" w:hAnsi="David"/>
          <w:rtl/>
        </w:rPr>
        <w:t xml:space="preserve">על רקע </w:t>
      </w:r>
      <w:r w:rsidRPr="00796791">
        <w:rPr>
          <w:rFonts w:ascii="David" w:eastAsia="Calibri" w:hAnsi="David"/>
          <w:rtl/>
        </w:rPr>
        <w:tab/>
        <w:t>מכבש הלחצים שהנאשם הפעיל</w:t>
      </w:r>
      <w:r w:rsidR="00EE4D7C">
        <w:rPr>
          <w:rFonts w:ascii="David" w:eastAsia="Calibri" w:hAnsi="David"/>
          <w:rtl/>
        </w:rPr>
        <w:t xml:space="preserve"> על הקטינה וחוסר יכולתה להתמודד</w:t>
      </w:r>
      <w:r w:rsidR="00EE4D7C">
        <w:rPr>
          <w:rFonts w:ascii="David" w:eastAsia="Calibri" w:hAnsi="David" w:hint="cs"/>
          <w:rtl/>
        </w:rPr>
        <w:t xml:space="preserve"> </w:t>
      </w:r>
      <w:r w:rsidR="00EE4D7C">
        <w:rPr>
          <w:rFonts w:ascii="David" w:eastAsia="Calibri" w:hAnsi="David"/>
          <w:rtl/>
        </w:rPr>
        <w:t>עם</w:t>
      </w:r>
      <w:r w:rsidR="00EE4D7C">
        <w:rPr>
          <w:rFonts w:ascii="David" w:eastAsia="Calibri" w:hAnsi="David" w:hint="cs"/>
          <w:rtl/>
        </w:rPr>
        <w:t xml:space="preserve"> </w:t>
      </w:r>
      <w:r w:rsidRPr="00796791">
        <w:rPr>
          <w:rFonts w:ascii="David" w:eastAsia="Calibri" w:hAnsi="David"/>
          <w:rtl/>
        </w:rPr>
        <w:t xml:space="preserve">הצקותיו. בכל </w:t>
      </w:r>
      <w:r w:rsidRPr="00796791">
        <w:rPr>
          <w:rFonts w:ascii="David" w:eastAsia="Calibri" w:hAnsi="David"/>
          <w:rtl/>
        </w:rPr>
        <w:tab/>
        <w:t xml:space="preserve">מקרה אין לפרש את הסכמתה זו כהסכמה למגע מיני עמו. </w:t>
      </w:r>
    </w:p>
    <w:p w:rsidR="00796791" w:rsidRPr="00796791" w:rsidRDefault="00796791" w:rsidP="00EE4D7C">
      <w:pPr>
        <w:spacing w:after="160" w:line="360" w:lineRule="auto"/>
        <w:ind w:left="720"/>
        <w:jc w:val="both"/>
        <w:rPr>
          <w:rFonts w:ascii="David" w:eastAsia="Calibri" w:hAnsi="David"/>
          <w:rtl/>
        </w:rPr>
      </w:pPr>
      <w:r w:rsidRPr="00796791">
        <w:rPr>
          <w:rFonts w:ascii="David" w:eastAsia="Calibri" w:hAnsi="David"/>
          <w:rtl/>
        </w:rPr>
        <w:t>הנאשם ניצל את הנסיבות המיוחדות כאשר הקטינה נמצאת במקו</w:t>
      </w:r>
      <w:r w:rsidR="00EE4D7C">
        <w:rPr>
          <w:rFonts w:ascii="David" w:eastAsia="Calibri" w:hAnsi="David"/>
          <w:rtl/>
        </w:rPr>
        <w:t xml:space="preserve">ם ללא מבוגר אחראי. </w:t>
      </w:r>
      <w:r w:rsidRPr="00796791">
        <w:rPr>
          <w:rFonts w:ascii="David" w:eastAsia="Calibri" w:hAnsi="David"/>
          <w:rtl/>
        </w:rPr>
        <w:t>עובדת היותם במסגרת מוסדית של משרד הרווחה לא ה</w:t>
      </w:r>
      <w:r w:rsidR="00EE4D7C">
        <w:rPr>
          <w:rFonts w:ascii="David" w:eastAsia="Calibri" w:hAnsi="David"/>
          <w:rtl/>
        </w:rPr>
        <w:t xml:space="preserve">רתיעה אותו, מה שמעיד על תעוזה. </w:t>
      </w:r>
      <w:r w:rsidRPr="00796791">
        <w:rPr>
          <w:rFonts w:ascii="David" w:eastAsia="Calibri" w:hAnsi="David"/>
          <w:rtl/>
        </w:rPr>
        <w:t>ב"כ המאשימה עמדה על קווי אישיותו הבעי</w:t>
      </w:r>
      <w:r w:rsidR="00EE4D7C">
        <w:rPr>
          <w:rFonts w:ascii="David" w:eastAsia="Calibri" w:hAnsi="David"/>
          <w:rtl/>
        </w:rPr>
        <w:t xml:space="preserve">יתיים של הנאשם ועל הערכת שירות </w:t>
      </w:r>
      <w:r w:rsidRPr="00796791">
        <w:rPr>
          <w:rFonts w:ascii="David" w:eastAsia="Calibri" w:hAnsi="David"/>
          <w:rtl/>
        </w:rPr>
        <w:t>המבחן שיש סיכון להישנות עבירות כאלה מצדו.</w:t>
      </w:r>
    </w:p>
    <w:p w:rsidR="00796791" w:rsidRPr="00796791" w:rsidRDefault="00796791" w:rsidP="00EE4D7C">
      <w:pPr>
        <w:spacing w:line="360" w:lineRule="auto"/>
        <w:ind w:left="720"/>
        <w:jc w:val="both"/>
        <w:rPr>
          <w:rFonts w:ascii="David" w:eastAsia="Calibri" w:hAnsi="David"/>
          <w:rtl/>
        </w:rPr>
      </w:pPr>
      <w:r w:rsidRPr="00796791">
        <w:rPr>
          <w:rFonts w:ascii="David" w:eastAsia="Calibri" w:hAnsi="David"/>
          <w:rtl/>
        </w:rPr>
        <w:t>לדברי ב"כ המאשימה, הנזקים שנגרמו לקטינה הם קשים מנשוא, כל אלו מפורטים בתסקיר שנערך לה. יתרה מכך, פרסום הפרשה והשיימינ</w:t>
      </w:r>
      <w:r w:rsidR="00EE4D7C">
        <w:rPr>
          <w:rFonts w:ascii="David" w:eastAsia="Calibri" w:hAnsi="David"/>
          <w:rtl/>
        </w:rPr>
        <w:t xml:space="preserve">ג שעברה היוו "אירוע שובר חיים" </w:t>
      </w:r>
      <w:r w:rsidRPr="00796791">
        <w:rPr>
          <w:rFonts w:ascii="David" w:eastAsia="Calibri" w:hAnsi="David"/>
          <w:rtl/>
        </w:rPr>
        <w:t xml:space="preserve">עבורה. הקטינה מדברת במושגים של אובדן הילדות. </w:t>
      </w:r>
    </w:p>
    <w:p w:rsidR="00B46356" w:rsidRDefault="00796791" w:rsidP="00B46356">
      <w:pPr>
        <w:spacing w:after="160" w:line="360" w:lineRule="auto"/>
        <w:jc w:val="both"/>
        <w:rPr>
          <w:rFonts w:ascii="David" w:eastAsia="Calibri" w:hAnsi="David"/>
          <w:rtl/>
        </w:rPr>
      </w:pPr>
      <w:r w:rsidRPr="00796791">
        <w:rPr>
          <w:rFonts w:ascii="David" w:eastAsia="Calibri" w:hAnsi="David"/>
          <w:rtl/>
        </w:rPr>
        <w:tab/>
        <w:t>מכלול נסיבות אלה מוביל</w:t>
      </w:r>
      <w:r w:rsidR="00A95260">
        <w:rPr>
          <w:rFonts w:ascii="David" w:eastAsia="Calibri" w:hAnsi="David" w:hint="cs"/>
          <w:rtl/>
        </w:rPr>
        <w:t>ה</w:t>
      </w:r>
      <w:r w:rsidRPr="00796791">
        <w:rPr>
          <w:rFonts w:ascii="David" w:eastAsia="Calibri" w:hAnsi="David"/>
          <w:rtl/>
        </w:rPr>
        <w:t xml:space="preserve"> לדעת ב"כ המאשימה למסקנה שמדובר ברמת פגיעה גבוהה </w:t>
      </w:r>
      <w:r w:rsidRPr="00796791">
        <w:rPr>
          <w:rFonts w:ascii="David" w:eastAsia="Calibri" w:hAnsi="David"/>
          <w:rtl/>
        </w:rPr>
        <w:tab/>
        <w:t xml:space="preserve">בערכים המוגנים. בנוסף עמדה המאשימה על הצורך והחובה בהרתעת היחיד ובהרתעת </w:t>
      </w:r>
      <w:r w:rsidRPr="00796791">
        <w:rPr>
          <w:rFonts w:ascii="David" w:eastAsia="Calibri" w:hAnsi="David"/>
          <w:rtl/>
        </w:rPr>
        <w:tab/>
        <w:t xml:space="preserve">הרבים כחלק מניסיון למגר את התופעה. </w:t>
      </w:r>
    </w:p>
    <w:p w:rsidR="00796791" w:rsidRPr="00796791" w:rsidRDefault="00796791" w:rsidP="00B46356">
      <w:pPr>
        <w:spacing w:after="160" w:line="360" w:lineRule="auto"/>
        <w:ind w:left="720"/>
        <w:jc w:val="both"/>
        <w:rPr>
          <w:rFonts w:ascii="David" w:eastAsia="Calibri" w:hAnsi="David"/>
          <w:rtl/>
        </w:rPr>
      </w:pPr>
      <w:r w:rsidRPr="00796791">
        <w:rPr>
          <w:rFonts w:ascii="David" w:eastAsia="Calibri" w:hAnsi="David"/>
          <w:rtl/>
        </w:rPr>
        <w:t xml:space="preserve">ב"כ המאשימה עמדה על המנעד הרחב של הענישה </w:t>
      </w:r>
      <w:r w:rsidR="00B46356">
        <w:rPr>
          <w:rFonts w:ascii="David" w:eastAsia="Calibri" w:hAnsi="David"/>
          <w:rtl/>
        </w:rPr>
        <w:t xml:space="preserve">נוכח השונות הנסיבתית האינסופית </w:t>
      </w:r>
      <w:r w:rsidRPr="00796791">
        <w:rPr>
          <w:rFonts w:ascii="David" w:eastAsia="Calibri" w:hAnsi="David"/>
          <w:rtl/>
        </w:rPr>
        <w:t>שקיימת בעבירות מין, בהדגישה שבכל מקרה, המ</w:t>
      </w:r>
      <w:r w:rsidR="00B46356">
        <w:rPr>
          <w:rFonts w:ascii="David" w:eastAsia="Calibri" w:hAnsi="David"/>
          <w:rtl/>
        </w:rPr>
        <w:t xml:space="preserve">דיניות של בית המשפט העליון היא </w:t>
      </w:r>
      <w:r w:rsidRPr="00796791">
        <w:rPr>
          <w:rFonts w:ascii="David" w:eastAsia="Calibri" w:hAnsi="David"/>
          <w:rtl/>
        </w:rPr>
        <w:t>להחמרה בעבירות אלה, במיוחד כלפי קטינים. בהקשרנ</w:t>
      </w:r>
      <w:r w:rsidR="00582F51">
        <w:rPr>
          <w:rFonts w:ascii="David" w:eastAsia="Calibri" w:hAnsi="David"/>
          <w:rtl/>
        </w:rPr>
        <w:t>ו, עמדה הפרקליטה על כך ש</w:t>
      </w:r>
      <w:r w:rsidR="00B46356">
        <w:rPr>
          <w:rFonts w:ascii="David" w:eastAsia="Calibri" w:hAnsi="David"/>
          <w:rtl/>
        </w:rPr>
        <w:t xml:space="preserve">העונש </w:t>
      </w:r>
      <w:r w:rsidRPr="00796791">
        <w:rPr>
          <w:rFonts w:ascii="David" w:eastAsia="Calibri" w:hAnsi="David"/>
          <w:rtl/>
        </w:rPr>
        <w:t>המירבי עומד על 20 שנה כאשר בהתאם לסעיף 355 לחוק, עונש</w:t>
      </w:r>
      <w:r w:rsidR="00B46356">
        <w:rPr>
          <w:rFonts w:ascii="David" w:eastAsia="Calibri" w:hAnsi="David"/>
          <w:rtl/>
        </w:rPr>
        <w:t xml:space="preserve"> המינימום עומד על 5 שנות מאסר.</w:t>
      </w:r>
      <w:r w:rsidR="00B46356">
        <w:rPr>
          <w:rFonts w:ascii="David" w:eastAsia="Calibri" w:hAnsi="David" w:hint="cs"/>
          <w:rtl/>
        </w:rPr>
        <w:t xml:space="preserve"> </w:t>
      </w:r>
      <w:r w:rsidRPr="00796791">
        <w:rPr>
          <w:rFonts w:ascii="David" w:eastAsia="Calibri" w:hAnsi="David"/>
          <w:rtl/>
        </w:rPr>
        <w:t>מתחם הענישה א</w:t>
      </w:r>
      <w:r w:rsidR="00582F51">
        <w:rPr>
          <w:rFonts w:ascii="David" w:eastAsia="Calibri" w:hAnsi="David"/>
          <w:rtl/>
        </w:rPr>
        <w:t xml:space="preserve">מור אפוא, לדעתה, </w:t>
      </w:r>
      <w:r w:rsidR="00686509">
        <w:rPr>
          <w:rFonts w:ascii="David" w:eastAsia="Calibri" w:hAnsi="David"/>
          <w:rtl/>
        </w:rPr>
        <w:t>שלא לפחות מ-</w:t>
      </w:r>
      <w:r w:rsidR="00686509">
        <w:rPr>
          <w:rFonts w:ascii="David" w:eastAsia="Calibri" w:hAnsi="David" w:hint="cs"/>
          <w:rtl/>
        </w:rPr>
        <w:t>5</w:t>
      </w:r>
      <w:r w:rsidRPr="00796791">
        <w:rPr>
          <w:rFonts w:ascii="David" w:eastAsia="Calibri" w:hAnsi="David"/>
          <w:rtl/>
        </w:rPr>
        <w:t xml:space="preserve"> שנות מאסר. </w:t>
      </w:r>
    </w:p>
    <w:p w:rsidR="00796791" w:rsidRPr="00796791" w:rsidRDefault="00796791" w:rsidP="00796791">
      <w:pPr>
        <w:spacing w:line="360" w:lineRule="auto"/>
        <w:jc w:val="both"/>
        <w:rPr>
          <w:rFonts w:ascii="David" w:eastAsia="Calibri" w:hAnsi="David"/>
          <w:rtl/>
        </w:rPr>
      </w:pPr>
      <w:r w:rsidRPr="00796791">
        <w:rPr>
          <w:rFonts w:ascii="David" w:eastAsia="Calibri" w:hAnsi="David"/>
          <w:rtl/>
        </w:rPr>
        <w:tab/>
        <w:t>בהינתן ש</w:t>
      </w:r>
      <w:r w:rsidR="00B46356">
        <w:rPr>
          <w:rFonts w:ascii="David" w:eastAsia="Calibri" w:hAnsi="David"/>
          <w:rtl/>
        </w:rPr>
        <w:t>קשה למצוא בפסיקה מקרה זהה לשלנו</w:t>
      </w:r>
      <w:r w:rsidR="00686509">
        <w:rPr>
          <w:rFonts w:ascii="David" w:eastAsia="Calibri" w:hAnsi="David"/>
          <w:rtl/>
        </w:rPr>
        <w:t>,</w:t>
      </w:r>
      <w:r w:rsidR="00686509">
        <w:rPr>
          <w:rFonts w:ascii="David" w:eastAsia="Calibri" w:hAnsi="David" w:hint="cs"/>
          <w:rtl/>
        </w:rPr>
        <w:t xml:space="preserve"> </w:t>
      </w:r>
      <w:r w:rsidRPr="00796791">
        <w:rPr>
          <w:rFonts w:ascii="David" w:eastAsia="Calibri" w:hAnsi="David"/>
          <w:rtl/>
        </w:rPr>
        <w:t xml:space="preserve">שהרי אינטראקציה דומה לזו שקרתה </w:t>
      </w:r>
      <w:r w:rsidRPr="00796791">
        <w:rPr>
          <w:rFonts w:ascii="David" w:eastAsia="Calibri" w:hAnsi="David"/>
          <w:rtl/>
        </w:rPr>
        <w:tab/>
        <w:t>במקרה</w:t>
      </w:r>
      <w:r w:rsidR="00B46356">
        <w:rPr>
          <w:rFonts w:ascii="David" w:eastAsia="Calibri" w:hAnsi="David"/>
          <w:rtl/>
        </w:rPr>
        <w:t xml:space="preserve"> שלנו, איננה אופיינית לקטינים, </w:t>
      </w:r>
      <w:r w:rsidRPr="00796791">
        <w:rPr>
          <w:rFonts w:ascii="David" w:eastAsia="Calibri" w:hAnsi="David"/>
          <w:rtl/>
        </w:rPr>
        <w:t xml:space="preserve">הפרקליטה צירפה לעיוננו שורה ארוכה של פסקי </w:t>
      </w:r>
      <w:r w:rsidRPr="00796791">
        <w:rPr>
          <w:rFonts w:ascii="David" w:eastAsia="Calibri" w:hAnsi="David"/>
          <w:rtl/>
        </w:rPr>
        <w:tab/>
        <w:t>שכוללים אלמנטים שיפים למקרה שלנו</w:t>
      </w:r>
      <w:r w:rsidR="00B46356">
        <w:rPr>
          <w:rFonts w:ascii="David" w:eastAsia="Calibri" w:hAnsi="David" w:hint="cs"/>
          <w:rtl/>
        </w:rPr>
        <w:t>, כגון</w:t>
      </w:r>
      <w:r w:rsidRPr="00796791">
        <w:rPr>
          <w:rFonts w:ascii="David" w:eastAsia="Calibri" w:hAnsi="David"/>
          <w:rtl/>
        </w:rPr>
        <w:t xml:space="preserve">: הכירות ראשונית, פער גילים, אלמנטים של </w:t>
      </w:r>
      <w:r w:rsidRPr="00796791">
        <w:rPr>
          <w:rFonts w:ascii="David" w:eastAsia="Calibri" w:hAnsi="David"/>
          <w:rtl/>
        </w:rPr>
        <w:tab/>
        <w:t>"אונס בשדה" וכו', כפי שעוד יפורט בהמשך.</w:t>
      </w:r>
    </w:p>
    <w:p w:rsidR="00796791" w:rsidRPr="00796791" w:rsidRDefault="00796791" w:rsidP="00B46356">
      <w:pPr>
        <w:spacing w:after="160" w:line="360" w:lineRule="auto"/>
        <w:ind w:left="720"/>
        <w:jc w:val="both"/>
        <w:rPr>
          <w:rFonts w:ascii="David" w:eastAsia="Calibri" w:hAnsi="David"/>
          <w:u w:val="single"/>
          <w:rtl/>
        </w:rPr>
      </w:pPr>
      <w:r w:rsidRPr="00796791">
        <w:rPr>
          <w:rFonts w:ascii="David" w:eastAsia="Calibri" w:hAnsi="David"/>
          <w:rtl/>
        </w:rPr>
        <w:lastRenderedPageBreak/>
        <w:t>מכלול השיקולים, לרבות שיקולי הרתעה, מוביל לדעת המא</w:t>
      </w:r>
      <w:r w:rsidR="00B46356">
        <w:rPr>
          <w:rFonts w:ascii="David" w:eastAsia="Calibri" w:hAnsi="David"/>
          <w:rtl/>
        </w:rPr>
        <w:t xml:space="preserve">שימה למתחם ענישה </w:t>
      </w:r>
      <w:r w:rsidRPr="00796791">
        <w:rPr>
          <w:rFonts w:ascii="David" w:eastAsia="Calibri" w:hAnsi="David"/>
          <w:rtl/>
        </w:rPr>
        <w:t>ש</w:t>
      </w:r>
      <w:r w:rsidR="00B46356" w:rsidRPr="00B46356">
        <w:rPr>
          <w:rFonts w:ascii="David" w:eastAsia="Calibri" w:hAnsi="David" w:hint="cs"/>
          <w:rtl/>
        </w:rPr>
        <w:t xml:space="preserve">נע </w:t>
      </w:r>
      <w:r w:rsidR="00455A2E">
        <w:rPr>
          <w:rFonts w:ascii="David" w:eastAsia="Calibri" w:hAnsi="David"/>
          <w:u w:val="single"/>
          <w:rtl/>
        </w:rPr>
        <w:t xml:space="preserve">בין </w:t>
      </w:r>
      <w:r w:rsidR="00455A2E">
        <w:rPr>
          <w:rFonts w:ascii="David" w:eastAsia="Calibri" w:hAnsi="David" w:hint="cs"/>
          <w:u w:val="single"/>
          <w:rtl/>
        </w:rPr>
        <w:t xml:space="preserve">8 ל-12 </w:t>
      </w:r>
      <w:r w:rsidRPr="00796791">
        <w:rPr>
          <w:rFonts w:ascii="David" w:eastAsia="Calibri" w:hAnsi="David"/>
          <w:u w:val="single"/>
          <w:rtl/>
        </w:rPr>
        <w:t xml:space="preserve"> שנות מאסר בפועל.</w:t>
      </w:r>
    </w:p>
    <w:p w:rsidR="00796791" w:rsidRPr="00796791" w:rsidRDefault="00796791" w:rsidP="00455A2E">
      <w:pPr>
        <w:spacing w:after="160" w:line="360" w:lineRule="auto"/>
        <w:ind w:left="720"/>
        <w:jc w:val="both"/>
        <w:rPr>
          <w:rFonts w:ascii="David" w:eastAsia="Calibri" w:hAnsi="David"/>
          <w:rtl/>
        </w:rPr>
      </w:pPr>
      <w:r w:rsidRPr="00796791">
        <w:rPr>
          <w:rFonts w:ascii="David" w:eastAsia="Calibri" w:hAnsi="David"/>
          <w:rtl/>
        </w:rPr>
        <w:t>ב"כ המאשימה סברה שיש למקם את הנא</w:t>
      </w:r>
      <w:r w:rsidR="00686509">
        <w:rPr>
          <w:rFonts w:ascii="David" w:eastAsia="Calibri" w:hAnsi="David"/>
          <w:rtl/>
        </w:rPr>
        <w:t xml:space="preserve">שם בשליש התחתון של מתחם הענישה </w:t>
      </w:r>
      <w:r w:rsidRPr="00796791">
        <w:rPr>
          <w:rFonts w:ascii="David" w:eastAsia="Calibri" w:hAnsi="David"/>
          <w:rtl/>
        </w:rPr>
        <w:t>ול</w:t>
      </w:r>
      <w:r w:rsidR="00455A2E">
        <w:rPr>
          <w:rFonts w:ascii="David" w:eastAsia="Calibri" w:hAnsi="David" w:hint="cs"/>
          <w:rtl/>
        </w:rPr>
        <w:t>ה</w:t>
      </w:r>
      <w:r w:rsidRPr="00796791">
        <w:rPr>
          <w:rFonts w:ascii="David" w:eastAsia="Calibri" w:hAnsi="David"/>
          <w:rtl/>
        </w:rPr>
        <w:t>עמיד את עונשו על 9 שנות מאסר בפועל בצירוף מא</w:t>
      </w:r>
      <w:r w:rsidR="000A4CF6">
        <w:rPr>
          <w:rFonts w:ascii="David" w:eastAsia="Calibri" w:hAnsi="David" w:hint="cs"/>
          <w:rtl/>
        </w:rPr>
        <w:t>ס</w:t>
      </w:r>
      <w:r w:rsidRPr="00796791">
        <w:rPr>
          <w:rFonts w:ascii="David" w:eastAsia="Calibri" w:hAnsi="David"/>
          <w:rtl/>
        </w:rPr>
        <w:t>ר מותנה ופיצוי. לצד ה</w:t>
      </w:r>
      <w:r w:rsidR="00686509">
        <w:rPr>
          <w:rFonts w:ascii="David" w:eastAsia="Calibri" w:hAnsi="David"/>
          <w:rtl/>
        </w:rPr>
        <w:t xml:space="preserve">חומרה היא טענה שיש </w:t>
      </w:r>
      <w:r w:rsidR="000A4CF6">
        <w:rPr>
          <w:rFonts w:ascii="David" w:eastAsia="Calibri" w:hAnsi="David"/>
          <w:rtl/>
        </w:rPr>
        <w:t>לקחת בחשבון</w:t>
      </w:r>
      <w:r w:rsidR="000A4CF6">
        <w:rPr>
          <w:rFonts w:ascii="David" w:eastAsia="Calibri" w:hAnsi="David" w:hint="cs"/>
          <w:rtl/>
        </w:rPr>
        <w:t xml:space="preserve"> </w:t>
      </w:r>
      <w:r w:rsidRPr="00796791">
        <w:rPr>
          <w:rFonts w:ascii="David" w:eastAsia="Calibri" w:hAnsi="David"/>
          <w:rtl/>
        </w:rPr>
        <w:t>את עברו הפלילי של הנאשם, לרבו</w:t>
      </w:r>
      <w:r w:rsidR="00686509">
        <w:rPr>
          <w:rFonts w:ascii="David" w:eastAsia="Calibri" w:hAnsi="David"/>
          <w:rtl/>
        </w:rPr>
        <w:t xml:space="preserve">ת בביצוע עבירות איומים ותקיפה, </w:t>
      </w:r>
      <w:r w:rsidRPr="00796791">
        <w:rPr>
          <w:rFonts w:ascii="David" w:eastAsia="Calibri" w:hAnsi="David"/>
          <w:rtl/>
        </w:rPr>
        <w:t>בהוסיפה שלא יהא בעונש, כשלעצמו, כדי להוות פגיעה נוספת בו ו</w:t>
      </w:r>
      <w:r w:rsidR="00686509">
        <w:rPr>
          <w:rFonts w:ascii="David" w:eastAsia="Calibri" w:hAnsi="David"/>
          <w:rtl/>
        </w:rPr>
        <w:t xml:space="preserve">/או בבני משפחתו. מנגד, </w:t>
      </w:r>
      <w:r w:rsidR="000A4CF6">
        <w:rPr>
          <w:rFonts w:ascii="David" w:eastAsia="Calibri" w:hAnsi="David"/>
          <w:rtl/>
        </w:rPr>
        <w:t xml:space="preserve">הסכימה </w:t>
      </w:r>
      <w:r w:rsidR="000A4CF6">
        <w:rPr>
          <w:rFonts w:ascii="David" w:eastAsia="Calibri" w:hAnsi="David" w:hint="cs"/>
          <w:rtl/>
        </w:rPr>
        <w:t xml:space="preserve">כי </w:t>
      </w:r>
      <w:r w:rsidRPr="00796791">
        <w:rPr>
          <w:rFonts w:ascii="David" w:eastAsia="Calibri" w:hAnsi="David"/>
          <w:rtl/>
        </w:rPr>
        <w:t>יש להתחשב לקולא בהודאת הנאשם ובחרט</w:t>
      </w:r>
      <w:r w:rsidR="00686509">
        <w:rPr>
          <w:rFonts w:ascii="David" w:eastAsia="Calibri" w:hAnsi="David"/>
          <w:rtl/>
        </w:rPr>
        <w:t xml:space="preserve">תו, נסיבה בעלת חשיבות רבה עבור </w:t>
      </w:r>
      <w:r w:rsidRPr="00796791">
        <w:rPr>
          <w:rFonts w:ascii="David" w:eastAsia="Calibri" w:hAnsi="David"/>
          <w:rtl/>
        </w:rPr>
        <w:t xml:space="preserve">המתלוננת. ב"כ המאשימה הסכימה שאין לזקוף את </w:t>
      </w:r>
      <w:r w:rsidR="00686509">
        <w:rPr>
          <w:rFonts w:ascii="David" w:eastAsia="Calibri" w:hAnsi="David"/>
          <w:rtl/>
        </w:rPr>
        <w:t xml:space="preserve">ניהול ההליך הפלילי לחובת הנאשם </w:t>
      </w:r>
      <w:r w:rsidRPr="00796791">
        <w:rPr>
          <w:rFonts w:ascii="David" w:eastAsia="Calibri" w:hAnsi="David"/>
          <w:rtl/>
        </w:rPr>
        <w:t>ואולם הדגישה של</w:t>
      </w:r>
      <w:r w:rsidR="000A4CF6">
        <w:rPr>
          <w:rFonts w:ascii="David" w:eastAsia="Calibri" w:hAnsi="David"/>
          <w:rtl/>
        </w:rPr>
        <w:t>אורך כל ההליך הנאשם לא ביטא אמפ</w:t>
      </w:r>
      <w:r w:rsidR="000A4CF6">
        <w:rPr>
          <w:rFonts w:ascii="David" w:eastAsia="Calibri" w:hAnsi="David" w:hint="cs"/>
          <w:rtl/>
        </w:rPr>
        <w:t>ת</w:t>
      </w:r>
      <w:r w:rsidRPr="00796791">
        <w:rPr>
          <w:rFonts w:ascii="David" w:eastAsia="Calibri" w:hAnsi="David"/>
          <w:rtl/>
        </w:rPr>
        <w:t>י</w:t>
      </w:r>
      <w:r w:rsidR="00870B5A">
        <w:rPr>
          <w:rFonts w:ascii="David" w:eastAsia="Calibri" w:hAnsi="David"/>
          <w:rtl/>
        </w:rPr>
        <w:t xml:space="preserve">ה כלפי המתלוננת והשליך עליה </w:t>
      </w:r>
      <w:r w:rsidR="00870B5A">
        <w:rPr>
          <w:rFonts w:ascii="David" w:eastAsia="Calibri" w:hAnsi="David"/>
          <w:rtl/>
        </w:rPr>
        <w:tab/>
      </w:r>
      <w:r w:rsidR="00455A2E">
        <w:rPr>
          <w:rFonts w:ascii="David" w:eastAsia="Calibri" w:hAnsi="David" w:hint="cs"/>
          <w:rtl/>
        </w:rPr>
        <w:t xml:space="preserve"> </w:t>
      </w:r>
      <w:r w:rsidR="00870B5A">
        <w:rPr>
          <w:rFonts w:ascii="David" w:eastAsia="Calibri" w:hAnsi="David"/>
          <w:rtl/>
        </w:rPr>
        <w:t>א</w:t>
      </w:r>
      <w:r w:rsidR="00455A2E">
        <w:rPr>
          <w:rFonts w:ascii="David" w:eastAsia="Calibri" w:hAnsi="David" w:hint="cs"/>
          <w:rtl/>
        </w:rPr>
        <w:t xml:space="preserve">ת </w:t>
      </w:r>
      <w:r w:rsidR="00870B5A">
        <w:rPr>
          <w:rFonts w:ascii="David" w:eastAsia="Calibri" w:hAnsi="David"/>
          <w:rtl/>
        </w:rPr>
        <w:t>האחריות</w:t>
      </w:r>
      <w:r w:rsidR="00870B5A">
        <w:rPr>
          <w:rFonts w:ascii="David" w:eastAsia="Calibri" w:hAnsi="David" w:hint="cs"/>
          <w:rtl/>
        </w:rPr>
        <w:t xml:space="preserve"> </w:t>
      </w:r>
      <w:r w:rsidR="00455A2E">
        <w:rPr>
          <w:rFonts w:ascii="David" w:eastAsia="Calibri" w:hAnsi="David" w:hint="cs"/>
          <w:rtl/>
        </w:rPr>
        <w:t>במידה מסוימת.</w:t>
      </w:r>
      <w:r w:rsidRPr="00796791">
        <w:rPr>
          <w:rFonts w:ascii="David" w:eastAsia="Calibri" w:hAnsi="David"/>
          <w:rtl/>
        </w:rPr>
        <w:t xml:space="preserve"> רק בסוף המשפט החליט להוד</w:t>
      </w:r>
      <w:r w:rsidR="00686509">
        <w:rPr>
          <w:rFonts w:ascii="David" w:eastAsia="Calibri" w:hAnsi="David"/>
          <w:rtl/>
        </w:rPr>
        <w:t xml:space="preserve">ות. אין לראות באמור בתסקיר אות </w:t>
      </w:r>
      <w:r w:rsidRPr="00796791">
        <w:rPr>
          <w:rFonts w:ascii="David" w:eastAsia="Calibri" w:hAnsi="David"/>
          <w:rtl/>
        </w:rPr>
        <w:t>לשיקומו של הנאשם אלא רק תחילתה של דרך והצהרת</w:t>
      </w:r>
      <w:r w:rsidR="00686509">
        <w:rPr>
          <w:rFonts w:ascii="David" w:eastAsia="Calibri" w:hAnsi="David"/>
          <w:rtl/>
        </w:rPr>
        <w:t xml:space="preserve"> כוונות ראשונית. הפרקליטה עתרה </w:t>
      </w:r>
      <w:r w:rsidRPr="00796791">
        <w:rPr>
          <w:rFonts w:ascii="David" w:eastAsia="Calibri" w:hAnsi="David"/>
          <w:rtl/>
        </w:rPr>
        <w:t xml:space="preserve">שלא לראות בתיקון כתב האישום והעברתו </w:t>
      </w:r>
      <w:r w:rsidR="00686509">
        <w:rPr>
          <w:rFonts w:ascii="David" w:eastAsia="Calibri" w:hAnsi="David"/>
          <w:rtl/>
        </w:rPr>
        <w:t xml:space="preserve">לבית משפט זה עילה להקלה בעונש. לדבריה, </w:t>
      </w:r>
      <w:r w:rsidRPr="00796791">
        <w:rPr>
          <w:rFonts w:ascii="David" w:eastAsia="Calibri" w:hAnsi="David"/>
          <w:rtl/>
        </w:rPr>
        <w:t>לא זו בלבד שלנאשם אין בסיס להסתמכות או זכות קנו</w:t>
      </w:r>
      <w:r w:rsidR="00686509">
        <w:rPr>
          <w:rFonts w:ascii="David" w:eastAsia="Calibri" w:hAnsi="David"/>
          <w:rtl/>
        </w:rPr>
        <w:t xml:space="preserve">יה כי יוגש נגדו כתב אישום בגין </w:t>
      </w:r>
      <w:r w:rsidRPr="00796791">
        <w:rPr>
          <w:rFonts w:ascii="David" w:eastAsia="Calibri" w:hAnsi="David"/>
          <w:rtl/>
        </w:rPr>
        <w:t>עבירות כאלה או אחרות, אלא שהתיקון בא סמוך מאד לאחר הגשת כתב</w:t>
      </w:r>
      <w:r w:rsidR="00686509">
        <w:rPr>
          <w:rFonts w:ascii="David" w:eastAsia="Calibri" w:hAnsi="David"/>
          <w:rtl/>
        </w:rPr>
        <w:t xml:space="preserve"> האישום בנסיבות </w:t>
      </w:r>
      <w:r w:rsidRPr="00796791">
        <w:rPr>
          <w:rFonts w:ascii="David" w:eastAsia="Calibri" w:hAnsi="David"/>
          <w:rtl/>
        </w:rPr>
        <w:t>שבהם לא ניתן להצביע על נז</w:t>
      </w:r>
      <w:r w:rsidR="00686509">
        <w:rPr>
          <w:rFonts w:ascii="David" w:eastAsia="Calibri" w:hAnsi="David"/>
          <w:rtl/>
        </w:rPr>
        <w:t xml:space="preserve">ק שנגרם לנאשם. הנאשם כפר כפירה </w:t>
      </w:r>
      <w:r w:rsidRPr="00796791">
        <w:rPr>
          <w:rFonts w:ascii="David" w:eastAsia="Calibri" w:hAnsi="David"/>
          <w:rtl/>
        </w:rPr>
        <w:t xml:space="preserve">כללית </w:t>
      </w:r>
      <w:r w:rsidR="00455A2E">
        <w:rPr>
          <w:rFonts w:ascii="David" w:eastAsia="Calibri" w:hAnsi="David" w:hint="cs"/>
          <w:rtl/>
        </w:rPr>
        <w:t xml:space="preserve">גם </w:t>
      </w:r>
      <w:r w:rsidR="00686509">
        <w:rPr>
          <w:rFonts w:ascii="David" w:eastAsia="Calibri" w:hAnsi="David"/>
          <w:rtl/>
        </w:rPr>
        <w:t>בעובדות כ</w:t>
      </w:r>
      <w:r w:rsidR="000A4CF6">
        <w:rPr>
          <w:rFonts w:ascii="David" w:eastAsia="Calibri" w:hAnsi="David"/>
          <w:rtl/>
        </w:rPr>
        <w:t>ת</w:t>
      </w:r>
      <w:r w:rsidR="00686509">
        <w:rPr>
          <w:rFonts w:ascii="David" w:eastAsia="Calibri" w:hAnsi="David" w:hint="cs"/>
          <w:rtl/>
        </w:rPr>
        <w:t>ב</w:t>
      </w:r>
      <w:r w:rsidR="00686509">
        <w:rPr>
          <w:rFonts w:ascii="David" w:eastAsia="Calibri" w:hAnsi="David"/>
          <w:rtl/>
        </w:rPr>
        <w:t xml:space="preserve"> ה</w:t>
      </w:r>
      <w:r w:rsidR="000A4CF6">
        <w:rPr>
          <w:rFonts w:ascii="David" w:eastAsia="Calibri" w:hAnsi="David"/>
          <w:rtl/>
        </w:rPr>
        <w:t>אישום הקודם</w:t>
      </w:r>
      <w:r w:rsidRPr="00796791">
        <w:rPr>
          <w:rFonts w:ascii="David" w:eastAsia="Calibri" w:hAnsi="David"/>
          <w:rtl/>
        </w:rPr>
        <w:t>. יתרה מזאת, המציאות מלמדת שהנ</w:t>
      </w:r>
      <w:r w:rsidR="00686509">
        <w:rPr>
          <w:rFonts w:ascii="David" w:eastAsia="Calibri" w:hAnsi="David"/>
          <w:rtl/>
        </w:rPr>
        <w:t xml:space="preserve">אשם, אשר יודע טוב מכולם מה היו מעשיו, </w:t>
      </w:r>
      <w:r w:rsidRPr="00796791">
        <w:rPr>
          <w:rFonts w:ascii="David" w:eastAsia="Calibri" w:hAnsi="David"/>
          <w:rtl/>
        </w:rPr>
        <w:t>הודה בסופו של יום בביצוע אונס ומכאן שבדין ראתה המאשימה לתקן את כת</w:t>
      </w:r>
      <w:r w:rsidR="00455A2E">
        <w:rPr>
          <w:rFonts w:ascii="David" w:eastAsia="Calibri" w:hAnsi="David"/>
          <w:rtl/>
        </w:rPr>
        <w:t>ב האישום</w:t>
      </w:r>
      <w:r w:rsidR="00455A2E">
        <w:rPr>
          <w:rFonts w:ascii="David" w:eastAsia="Calibri" w:hAnsi="David" w:hint="cs"/>
          <w:rtl/>
        </w:rPr>
        <w:t xml:space="preserve"> הראשון</w:t>
      </w:r>
      <w:r w:rsidRPr="00796791">
        <w:rPr>
          <w:rFonts w:ascii="David" w:eastAsia="Calibri" w:hAnsi="David"/>
          <w:rtl/>
        </w:rPr>
        <w:t xml:space="preserve"> לאחר </w:t>
      </w:r>
      <w:r w:rsidR="00686509">
        <w:rPr>
          <w:rFonts w:ascii="David" w:eastAsia="Calibri" w:hAnsi="David"/>
          <w:rtl/>
        </w:rPr>
        <w:t xml:space="preserve">שנוכחה </w:t>
      </w:r>
      <w:r w:rsidRPr="00796791">
        <w:rPr>
          <w:rFonts w:ascii="David" w:eastAsia="Calibri" w:hAnsi="David"/>
          <w:rtl/>
        </w:rPr>
        <w:t xml:space="preserve">בטעותה.  </w:t>
      </w:r>
    </w:p>
    <w:p w:rsidR="00796791" w:rsidRPr="00796791" w:rsidRDefault="00796791" w:rsidP="00B46356">
      <w:pPr>
        <w:spacing w:after="160" w:line="360" w:lineRule="auto"/>
        <w:ind w:hanging="58"/>
        <w:jc w:val="both"/>
        <w:rPr>
          <w:rFonts w:ascii="David" w:eastAsia="Calibri" w:hAnsi="David"/>
          <w:rtl/>
        </w:rPr>
      </w:pPr>
      <w:r w:rsidRPr="00796791">
        <w:rPr>
          <w:rFonts w:ascii="David" w:eastAsia="Calibri" w:hAnsi="David"/>
          <w:rtl/>
        </w:rPr>
        <w:t>6.</w:t>
      </w:r>
      <w:r w:rsidRPr="00796791">
        <w:rPr>
          <w:rFonts w:ascii="David" w:eastAsia="Calibri" w:hAnsi="David"/>
          <w:rtl/>
        </w:rPr>
        <w:tab/>
      </w:r>
      <w:r w:rsidRPr="00796791">
        <w:rPr>
          <w:rFonts w:ascii="David" w:eastAsia="Calibri" w:hAnsi="David"/>
          <w:b/>
          <w:bCs/>
          <w:u w:val="single"/>
          <w:rtl/>
        </w:rPr>
        <w:t>טיעוני ההגנה לעונש</w:t>
      </w:r>
      <w:r w:rsidRPr="00796791">
        <w:rPr>
          <w:rFonts w:ascii="David" w:eastAsia="Calibri" w:hAnsi="David"/>
          <w:rtl/>
        </w:rPr>
        <w:t xml:space="preserve"> </w:t>
      </w:r>
    </w:p>
    <w:p w:rsidR="00796791" w:rsidRPr="00796791" w:rsidRDefault="00796791" w:rsidP="000A4CF6">
      <w:pPr>
        <w:spacing w:after="160" w:line="360" w:lineRule="auto"/>
        <w:ind w:left="720"/>
        <w:jc w:val="both"/>
        <w:rPr>
          <w:rFonts w:ascii="David" w:eastAsia="Calibri" w:hAnsi="David"/>
          <w:rtl/>
        </w:rPr>
      </w:pPr>
      <w:r w:rsidRPr="00796791">
        <w:rPr>
          <w:rFonts w:ascii="David" w:eastAsia="Calibri" w:hAnsi="David"/>
          <w:rtl/>
        </w:rPr>
        <w:t>ב"כ הנאשם עמד בראש ובראשונה על קורות</w:t>
      </w:r>
      <w:r w:rsidR="000A4CF6">
        <w:rPr>
          <w:rFonts w:ascii="David" w:eastAsia="Calibri" w:hAnsi="David"/>
          <w:rtl/>
        </w:rPr>
        <w:t xml:space="preserve">יו של ההליך הפלילי ועל העובדה </w:t>
      </w:r>
      <w:r w:rsidRPr="00796791">
        <w:rPr>
          <w:rFonts w:ascii="David" w:eastAsia="Calibri" w:hAnsi="David"/>
          <w:rtl/>
        </w:rPr>
        <w:t>שהנאשם הועמד תחילה לדין בביצוע עבירות קלו</w:t>
      </w:r>
      <w:r w:rsidR="000A4CF6">
        <w:rPr>
          <w:rFonts w:ascii="David" w:eastAsia="Calibri" w:hAnsi="David"/>
          <w:rtl/>
        </w:rPr>
        <w:t xml:space="preserve">ת בהרבה וזאת על יסוד אותו חומר </w:t>
      </w:r>
      <w:r w:rsidR="00953B8D">
        <w:rPr>
          <w:rFonts w:ascii="David" w:eastAsia="Calibri" w:hAnsi="David"/>
          <w:rtl/>
        </w:rPr>
        <w:t xml:space="preserve">חקירה </w:t>
      </w:r>
      <w:r w:rsidRPr="00796791">
        <w:rPr>
          <w:rFonts w:ascii="David" w:eastAsia="Calibri" w:hAnsi="David"/>
          <w:rtl/>
        </w:rPr>
        <w:t xml:space="preserve">שלא השתנה, </w:t>
      </w:r>
      <w:r w:rsidR="00455A2E">
        <w:rPr>
          <w:rFonts w:ascii="David" w:eastAsia="Calibri" w:hAnsi="David" w:hint="cs"/>
          <w:rtl/>
        </w:rPr>
        <w:t xml:space="preserve">זאת </w:t>
      </w:r>
      <w:r w:rsidRPr="00796791">
        <w:rPr>
          <w:rFonts w:ascii="David" w:eastAsia="Calibri" w:hAnsi="David"/>
          <w:rtl/>
        </w:rPr>
        <w:t>על בסיס שיקול דעתה המ</w:t>
      </w:r>
      <w:r w:rsidR="000A4CF6">
        <w:rPr>
          <w:rFonts w:ascii="David" w:eastAsia="Calibri" w:hAnsi="David"/>
          <w:rtl/>
        </w:rPr>
        <w:t xml:space="preserve">קצועי של הפרקליטה שטיפלה בתיק. </w:t>
      </w:r>
      <w:r w:rsidRPr="00796791">
        <w:rPr>
          <w:rFonts w:ascii="David" w:eastAsia="Calibri" w:hAnsi="David"/>
          <w:rtl/>
        </w:rPr>
        <w:t>מכאן להסיק לדידו, שאת נסיבות האירוע דכאן ני</w:t>
      </w:r>
      <w:r w:rsidR="000A4CF6">
        <w:rPr>
          <w:rFonts w:ascii="David" w:eastAsia="Calibri" w:hAnsi="David"/>
          <w:rtl/>
        </w:rPr>
        <w:t xml:space="preserve">תן לפרש גם בדרך אחרת שגלומה בה </w:t>
      </w:r>
      <w:r w:rsidRPr="00796791">
        <w:rPr>
          <w:rFonts w:ascii="David" w:eastAsia="Calibri" w:hAnsi="David"/>
          <w:rtl/>
        </w:rPr>
        <w:t>חומרה פחותה.  זאת ועוד, בסופו של דבר הנאשם ה</w:t>
      </w:r>
      <w:r w:rsidR="000A4CF6">
        <w:rPr>
          <w:rFonts w:ascii="David" w:eastAsia="Calibri" w:hAnsi="David"/>
          <w:rtl/>
        </w:rPr>
        <w:t xml:space="preserve">ורשע על סמך הודאתו בעובדות כתב </w:t>
      </w:r>
      <w:r w:rsidRPr="00796791">
        <w:rPr>
          <w:rFonts w:ascii="David" w:eastAsia="Calibri" w:hAnsi="David"/>
          <w:rtl/>
        </w:rPr>
        <w:t>אישום שתוקן שוב, לאחר שהושמטו ממנו עבירות, בינ</w:t>
      </w:r>
      <w:r w:rsidR="00870B5A">
        <w:rPr>
          <w:rFonts w:ascii="David" w:eastAsia="Calibri" w:hAnsi="David"/>
          <w:rtl/>
        </w:rPr>
        <w:t>יהן עבירת אונס אחת,</w:t>
      </w:r>
      <w:r w:rsidR="00870B5A">
        <w:rPr>
          <w:rFonts w:ascii="David" w:eastAsia="Calibri" w:hAnsi="David" w:hint="cs"/>
          <w:rtl/>
        </w:rPr>
        <w:t xml:space="preserve"> </w:t>
      </w:r>
      <w:r w:rsidR="000A4CF6">
        <w:rPr>
          <w:rFonts w:ascii="David" w:eastAsia="Calibri" w:hAnsi="David"/>
          <w:rtl/>
        </w:rPr>
        <w:t xml:space="preserve">ומשמע מכך </w:t>
      </w:r>
      <w:r w:rsidRPr="00796791">
        <w:rPr>
          <w:rFonts w:ascii="David" w:eastAsia="Calibri" w:hAnsi="David"/>
          <w:rtl/>
        </w:rPr>
        <w:t xml:space="preserve">שבדין הוא ניהל הליך הוכחות. </w:t>
      </w:r>
    </w:p>
    <w:p w:rsidR="00796791" w:rsidRPr="00796791" w:rsidRDefault="00796791" w:rsidP="00455A2E">
      <w:pPr>
        <w:spacing w:line="360" w:lineRule="auto"/>
        <w:jc w:val="both"/>
        <w:rPr>
          <w:rFonts w:ascii="David" w:eastAsia="Calibri" w:hAnsi="David"/>
          <w:rtl/>
        </w:rPr>
      </w:pPr>
      <w:r w:rsidRPr="00796791">
        <w:rPr>
          <w:rFonts w:ascii="David" w:eastAsia="Calibri" w:hAnsi="David"/>
          <w:rtl/>
        </w:rPr>
        <w:tab/>
        <w:t xml:space="preserve">ב"כ הנאשם הדגיש, שמבלי להקל ראש במעשיו של הנאשם, כתב האישום מלמד שלא ניתן </w:t>
      </w:r>
      <w:r w:rsidRPr="00796791">
        <w:rPr>
          <w:rFonts w:ascii="David" w:eastAsia="Calibri" w:hAnsi="David"/>
          <w:rtl/>
        </w:rPr>
        <w:tab/>
        <w:t>לדבר על אלימות פיזית שננקטה מצדו כלפי המתלוננת. לא בכדי ננקט בכתב האישו</w:t>
      </w:r>
      <w:r w:rsidR="00E11F94">
        <w:rPr>
          <w:rFonts w:ascii="David" w:eastAsia="Calibri" w:hAnsi="David"/>
          <w:rtl/>
        </w:rPr>
        <w:t xml:space="preserve">ם ניסוח </w:t>
      </w:r>
      <w:r w:rsidR="00E11F94">
        <w:rPr>
          <w:rFonts w:ascii="David" w:eastAsia="Calibri" w:hAnsi="David"/>
          <w:rtl/>
        </w:rPr>
        <w:tab/>
        <w:t xml:space="preserve">כללי תוך נקיטה במילים </w:t>
      </w:r>
      <w:r w:rsidRPr="00796791">
        <w:rPr>
          <w:rFonts w:ascii="David" w:eastAsia="Calibri" w:hAnsi="David"/>
          <w:rtl/>
        </w:rPr>
        <w:t>"בניגוד לרצונה" ו-" חרף התנגדותה". מבלי לפרט מעבר</w:t>
      </w:r>
      <w:r w:rsidR="00870B5A">
        <w:rPr>
          <w:rFonts w:ascii="David" w:eastAsia="Calibri" w:hAnsi="David"/>
          <w:rtl/>
        </w:rPr>
        <w:t xml:space="preserve"> לכך. </w:t>
      </w:r>
      <w:r w:rsidR="00870B5A">
        <w:rPr>
          <w:rFonts w:ascii="David" w:eastAsia="Calibri" w:hAnsi="David"/>
          <w:rtl/>
        </w:rPr>
        <w:tab/>
        <w:t>הסנגור הפנה לאינטראקציה</w:t>
      </w:r>
      <w:r w:rsidR="00870B5A">
        <w:rPr>
          <w:rFonts w:ascii="David" w:eastAsia="Calibri" w:hAnsi="David" w:hint="cs"/>
          <w:rtl/>
        </w:rPr>
        <w:t xml:space="preserve"> </w:t>
      </w:r>
      <w:r w:rsidRPr="00796791">
        <w:rPr>
          <w:rFonts w:ascii="David" w:eastAsia="Calibri" w:hAnsi="David"/>
          <w:rtl/>
        </w:rPr>
        <w:t xml:space="preserve">הכוללת שבין הנאשם לקטינה </w:t>
      </w:r>
      <w:r w:rsidR="00870B5A">
        <w:rPr>
          <w:rFonts w:ascii="David" w:eastAsia="Calibri" w:hAnsi="David"/>
          <w:rtl/>
        </w:rPr>
        <w:t>שכללה התכתבויות</w:t>
      </w:r>
      <w:r w:rsidR="00870B5A">
        <w:rPr>
          <w:rFonts w:ascii="David" w:eastAsia="Calibri" w:hAnsi="David" w:hint="cs"/>
          <w:rtl/>
        </w:rPr>
        <w:t xml:space="preserve"> </w:t>
      </w:r>
      <w:r w:rsidRPr="00796791">
        <w:rPr>
          <w:rFonts w:ascii="David" w:eastAsia="Calibri" w:hAnsi="David"/>
          <w:rtl/>
        </w:rPr>
        <w:t xml:space="preserve">ושיחה </w:t>
      </w:r>
      <w:r w:rsidRPr="00796791">
        <w:rPr>
          <w:rFonts w:ascii="David" w:eastAsia="Calibri" w:hAnsi="David"/>
          <w:rtl/>
        </w:rPr>
        <w:tab/>
        <w:t>פנים אל פנים, עובדות שמדרך הטבע</w:t>
      </w:r>
      <w:r w:rsidR="00870B5A">
        <w:rPr>
          <w:rFonts w:ascii="David" w:eastAsia="Calibri" w:hAnsi="David"/>
          <w:rtl/>
        </w:rPr>
        <w:t xml:space="preserve"> לא מצאו ביטוי מלא בכתב האישום</w:t>
      </w:r>
      <w:r w:rsidR="00870B5A">
        <w:rPr>
          <w:rFonts w:ascii="David" w:eastAsia="Calibri" w:hAnsi="David" w:hint="cs"/>
          <w:rtl/>
        </w:rPr>
        <w:t xml:space="preserve">. </w:t>
      </w:r>
      <w:r w:rsidRPr="00796791">
        <w:rPr>
          <w:rFonts w:ascii="David" w:eastAsia="Calibri" w:hAnsi="David"/>
          <w:rtl/>
        </w:rPr>
        <w:t xml:space="preserve">לדברי ב"כ </w:t>
      </w:r>
      <w:r w:rsidRPr="00796791">
        <w:rPr>
          <w:rFonts w:ascii="David" w:eastAsia="Calibri" w:hAnsi="David"/>
          <w:rtl/>
        </w:rPr>
        <w:tab/>
        <w:t xml:space="preserve">הנאשם, לא ניתן לומר שמצד הקטינה לא הייתה שום תגובה, התייחסות או היענות לפניות </w:t>
      </w:r>
      <w:r w:rsidRPr="00796791">
        <w:rPr>
          <w:rFonts w:ascii="David" w:eastAsia="Calibri" w:hAnsi="David"/>
          <w:rtl/>
        </w:rPr>
        <w:lastRenderedPageBreak/>
        <w:tab/>
        <w:t xml:space="preserve">הנאשם. היא הרי שלחה לו תמונה שלה, ואף אמרה לו "תעלה". מצב זה איננו מתיישב עם </w:t>
      </w:r>
      <w:r w:rsidRPr="00796791">
        <w:rPr>
          <w:rFonts w:ascii="David" w:eastAsia="Calibri" w:hAnsi="David"/>
          <w:rtl/>
        </w:rPr>
        <w:tab/>
        <w:t xml:space="preserve">סיטואציה של "אונס בשדה" </w:t>
      </w:r>
      <w:r w:rsidR="00455A2E">
        <w:rPr>
          <w:rFonts w:ascii="David" w:eastAsia="Calibri" w:hAnsi="David" w:hint="cs"/>
          <w:rtl/>
        </w:rPr>
        <w:t>כפי שטענה המאשימה</w:t>
      </w:r>
      <w:r w:rsidRPr="00796791">
        <w:rPr>
          <w:rFonts w:ascii="David" w:eastAsia="Calibri" w:hAnsi="David"/>
          <w:rtl/>
        </w:rPr>
        <w:t xml:space="preserve">. בנוסף, לגישת ב"כ הנאשם, יש לקחת </w:t>
      </w:r>
      <w:r w:rsidR="00870B5A">
        <w:rPr>
          <w:rFonts w:ascii="David" w:eastAsia="Calibri" w:hAnsi="David"/>
          <w:rtl/>
        </w:rPr>
        <w:tab/>
        <w:t>בחשבון את העובדה שהקטינה</w:t>
      </w:r>
      <w:r w:rsidRPr="00796791">
        <w:rPr>
          <w:rFonts w:ascii="David" w:eastAsia="Calibri" w:hAnsi="David"/>
          <w:rtl/>
        </w:rPr>
        <w:t xml:space="preserve"> פתחה מרצונה את דלת חדרה בפני הנאשם ואחר כך ישבה </w:t>
      </w:r>
      <w:r w:rsidRPr="00796791">
        <w:rPr>
          <w:rFonts w:ascii="David" w:eastAsia="Calibri" w:hAnsi="David"/>
          <w:rtl/>
        </w:rPr>
        <w:tab/>
        <w:t>ושוחחה עמו בחדר. לא נכון ל</w:t>
      </w:r>
      <w:r w:rsidR="00953B8D">
        <w:rPr>
          <w:rFonts w:ascii="David" w:eastAsia="Calibri" w:hAnsi="David"/>
          <w:rtl/>
        </w:rPr>
        <w:t xml:space="preserve">ומר שהנאשם התנפל עליה כחית טרף </w:t>
      </w:r>
      <w:r w:rsidRPr="00796791">
        <w:rPr>
          <w:rFonts w:ascii="David" w:eastAsia="Calibri" w:hAnsi="David"/>
          <w:rtl/>
        </w:rPr>
        <w:t>מיד עם כניסתו לחדר.</w:t>
      </w:r>
    </w:p>
    <w:p w:rsidR="00796791" w:rsidRPr="00796791" w:rsidRDefault="00796791" w:rsidP="00796791">
      <w:pPr>
        <w:spacing w:after="160" w:line="360" w:lineRule="auto"/>
        <w:jc w:val="both"/>
        <w:rPr>
          <w:rFonts w:ascii="David" w:eastAsia="Calibri" w:hAnsi="David"/>
          <w:rtl/>
        </w:rPr>
      </w:pPr>
      <w:r w:rsidRPr="00796791">
        <w:rPr>
          <w:rFonts w:ascii="David" w:eastAsia="Calibri" w:hAnsi="David"/>
          <w:rtl/>
        </w:rPr>
        <w:tab/>
        <w:t xml:space="preserve">לטענת הסנגור לא ניתן לדבר במקרה שלנו על תכנון מוקדם, בבחינת שלנאשם הייתה </w:t>
      </w:r>
      <w:r w:rsidRPr="00796791">
        <w:rPr>
          <w:rFonts w:ascii="David" w:eastAsia="Calibri" w:hAnsi="David"/>
          <w:rtl/>
        </w:rPr>
        <w:tab/>
        <w:t xml:space="preserve">תכנית סדורה מראש כדי לאנוס את הקטינה. מדובר היה במעשה ספונטני, כאשר הדברים </w:t>
      </w:r>
      <w:r w:rsidRPr="00796791">
        <w:rPr>
          <w:rFonts w:ascii="David" w:eastAsia="Calibri" w:hAnsi="David"/>
          <w:rtl/>
        </w:rPr>
        <w:tab/>
        <w:t xml:space="preserve">התגלגלו כחלק מהאינטראקציה ביניהם. </w:t>
      </w:r>
    </w:p>
    <w:p w:rsidR="00796791" w:rsidRPr="00796791" w:rsidRDefault="00796791" w:rsidP="00796791">
      <w:pPr>
        <w:spacing w:line="360" w:lineRule="auto"/>
        <w:jc w:val="both"/>
        <w:rPr>
          <w:rFonts w:ascii="David" w:eastAsia="Calibri" w:hAnsi="David"/>
          <w:rtl/>
        </w:rPr>
      </w:pPr>
      <w:r w:rsidRPr="00796791">
        <w:rPr>
          <w:rFonts w:ascii="David" w:eastAsia="Calibri" w:hAnsi="David"/>
          <w:rtl/>
        </w:rPr>
        <w:tab/>
        <w:t xml:space="preserve">הסנגור חלק על המתודולוגיה שלפיה קבעה המאשימה את מתחם העונש ההולם. לגישתו </w:t>
      </w:r>
      <w:r w:rsidRPr="00796791">
        <w:rPr>
          <w:rFonts w:ascii="David" w:eastAsia="Calibri" w:hAnsi="David"/>
          <w:rtl/>
        </w:rPr>
        <w:tab/>
        <w:t xml:space="preserve">דרכה של המאשימה להפנות אל פסקי דין שבהם המעשים בוצעו כלפי מתלוננות בגירות  </w:t>
      </w:r>
      <w:r w:rsidRPr="00796791">
        <w:rPr>
          <w:rFonts w:ascii="David" w:eastAsia="Calibri" w:hAnsi="David"/>
          <w:rtl/>
        </w:rPr>
        <w:tab/>
        <w:t xml:space="preserve">ולהוסיף על העונש שנקבע לאור העובדה שהמתלוננת שלפנינו היא קטינה, היא דרך נפתלת. </w:t>
      </w:r>
    </w:p>
    <w:p w:rsidR="00796791" w:rsidRPr="00796791" w:rsidRDefault="00796791" w:rsidP="00455A2E">
      <w:pPr>
        <w:spacing w:line="360" w:lineRule="auto"/>
        <w:jc w:val="both"/>
        <w:rPr>
          <w:rFonts w:ascii="David" w:eastAsia="Calibri" w:hAnsi="David"/>
          <w:rtl/>
        </w:rPr>
      </w:pPr>
      <w:r w:rsidRPr="00796791">
        <w:rPr>
          <w:rFonts w:ascii="David" w:eastAsia="Calibri" w:hAnsi="David"/>
          <w:rtl/>
        </w:rPr>
        <w:tab/>
        <w:t xml:space="preserve">בכל מקרה, לטענת ב"כ הנאשם, הפסיקה שאליה הפנתה המאשימה היא חמורה בהרבה </w:t>
      </w:r>
      <w:r w:rsidRPr="00796791">
        <w:rPr>
          <w:rFonts w:ascii="David" w:eastAsia="Calibri" w:hAnsi="David"/>
          <w:rtl/>
        </w:rPr>
        <w:tab/>
        <w:t>מהמקרה שלנו ולא ניתן לגזור ממנה גזירה שווה. עונש מאסר של 9 שנים, שלו עותרת</w:t>
      </w:r>
      <w:r w:rsidRPr="00796791">
        <w:rPr>
          <w:rFonts w:ascii="David" w:eastAsia="Calibri" w:hAnsi="David"/>
          <w:rtl/>
        </w:rPr>
        <w:tab/>
        <w:t>המאשימה, הוטל</w:t>
      </w:r>
      <w:r w:rsidR="00953B8D">
        <w:rPr>
          <w:rFonts w:ascii="David" w:eastAsia="Calibri" w:hAnsi="David"/>
          <w:rtl/>
        </w:rPr>
        <w:t xml:space="preserve"> במקרה חמור בהרבה מהמקרה שלנו.</w:t>
      </w:r>
      <w:r w:rsidR="00953B8D">
        <w:rPr>
          <w:rFonts w:ascii="David" w:eastAsia="Calibri" w:hAnsi="David" w:hint="cs"/>
          <w:rtl/>
        </w:rPr>
        <w:t xml:space="preserve"> </w:t>
      </w:r>
      <w:r w:rsidRPr="00796791">
        <w:rPr>
          <w:rFonts w:ascii="David" w:eastAsia="Calibri" w:hAnsi="David"/>
          <w:rtl/>
        </w:rPr>
        <w:t>עוד חלק ה</w:t>
      </w:r>
      <w:r w:rsidR="00455A2E">
        <w:rPr>
          <w:rFonts w:ascii="David" w:eastAsia="Calibri" w:hAnsi="David"/>
          <w:rtl/>
        </w:rPr>
        <w:t xml:space="preserve">סנגור על כך שרף </w:t>
      </w:r>
      <w:r w:rsidR="00455A2E">
        <w:rPr>
          <w:rFonts w:ascii="David" w:eastAsia="Calibri" w:hAnsi="David"/>
          <w:rtl/>
        </w:rPr>
        <w:tab/>
        <w:t xml:space="preserve">הענישה התחתון </w:t>
      </w:r>
      <w:r w:rsidR="00455A2E">
        <w:rPr>
          <w:rFonts w:ascii="David" w:eastAsia="Calibri" w:hAnsi="David" w:hint="cs"/>
          <w:rtl/>
        </w:rPr>
        <w:t>חייב</w:t>
      </w:r>
      <w:r w:rsidRPr="00796791">
        <w:rPr>
          <w:rFonts w:ascii="David" w:eastAsia="Calibri" w:hAnsi="David"/>
          <w:rtl/>
        </w:rPr>
        <w:t xml:space="preserve"> להתחיל מ-5 שנות מאסר שכן כידוע עונש המינימום בה</w:t>
      </w:r>
      <w:r w:rsidR="00582F51">
        <w:rPr>
          <w:rFonts w:ascii="David" w:eastAsia="Calibri" w:hAnsi="David"/>
          <w:rtl/>
        </w:rPr>
        <w:t xml:space="preserve">תאם לסעיף </w:t>
      </w:r>
      <w:r w:rsidR="00582F51">
        <w:rPr>
          <w:rFonts w:ascii="David" w:eastAsia="Calibri" w:hAnsi="David"/>
          <w:rtl/>
        </w:rPr>
        <w:tab/>
        <w:t xml:space="preserve">355 יכול שיהא בחלקו </w:t>
      </w:r>
      <w:r w:rsidRPr="00796791">
        <w:rPr>
          <w:rFonts w:ascii="David" w:eastAsia="Calibri" w:hAnsi="David"/>
          <w:rtl/>
        </w:rPr>
        <w:t xml:space="preserve">גם על תנאי. </w:t>
      </w:r>
    </w:p>
    <w:p w:rsidR="00796791" w:rsidRPr="00796791" w:rsidRDefault="00796791" w:rsidP="00796791">
      <w:pPr>
        <w:spacing w:after="160" w:line="360" w:lineRule="auto"/>
        <w:jc w:val="both"/>
        <w:rPr>
          <w:rFonts w:ascii="David" w:eastAsia="Calibri" w:hAnsi="David"/>
          <w:rtl/>
        </w:rPr>
      </w:pPr>
      <w:r w:rsidRPr="00796791">
        <w:rPr>
          <w:rFonts w:ascii="David" w:eastAsia="Calibri" w:hAnsi="David"/>
          <w:rtl/>
        </w:rPr>
        <w:tab/>
        <w:t xml:space="preserve">ב"כ הנאשם הפנה לפסיקה שונה שאותה צירף לעיוננו, כפי שעוד יורחב בהמשך. </w:t>
      </w:r>
    </w:p>
    <w:p w:rsidR="00796791" w:rsidRPr="00796791" w:rsidRDefault="00582F51" w:rsidP="00796791">
      <w:pPr>
        <w:spacing w:line="360" w:lineRule="auto"/>
        <w:jc w:val="both"/>
        <w:rPr>
          <w:rFonts w:ascii="David" w:eastAsia="Calibri" w:hAnsi="David"/>
          <w:rtl/>
        </w:rPr>
      </w:pPr>
      <w:r>
        <w:rPr>
          <w:rFonts w:ascii="David" w:eastAsia="Calibri" w:hAnsi="David"/>
          <w:rtl/>
        </w:rPr>
        <w:tab/>
      </w:r>
      <w:r w:rsidR="00796791" w:rsidRPr="00796791">
        <w:rPr>
          <w:rFonts w:ascii="David" w:eastAsia="Calibri" w:hAnsi="David"/>
          <w:rtl/>
        </w:rPr>
        <w:t xml:space="preserve">ב"כ הנאשם הדגיש את העובדה שהנאשם הודה במעשים המיוחסים לו, לקח אחריות ואף </w:t>
      </w:r>
      <w:r w:rsidR="00796791" w:rsidRPr="00796791">
        <w:rPr>
          <w:rFonts w:ascii="David" w:eastAsia="Calibri" w:hAnsi="David"/>
          <w:rtl/>
        </w:rPr>
        <w:tab/>
        <w:t xml:space="preserve">נמצא מזה כ-11 חודשים במסגרת טיפולית אפקטיבית שמשפיעה עליו לטובה. הסנגור </w:t>
      </w:r>
      <w:r w:rsidR="00796791" w:rsidRPr="00796791">
        <w:rPr>
          <w:rFonts w:ascii="David" w:eastAsia="Calibri" w:hAnsi="David"/>
          <w:rtl/>
        </w:rPr>
        <w:tab/>
        <w:t xml:space="preserve">הטעים שהנאשם הוא שעמד מאחורי הסדר הטיעון ועמד על רצונו להודות ולבטא חרטה. </w:t>
      </w:r>
      <w:r w:rsidR="00796791" w:rsidRPr="00796791">
        <w:rPr>
          <w:rFonts w:ascii="David" w:eastAsia="Calibri" w:hAnsi="David"/>
          <w:rtl/>
        </w:rPr>
        <w:tab/>
        <w:t xml:space="preserve">הנאשם השתלב בהליך טיפולי במסגרת המעצר שהוא מטיבו הליך מדורג. מעבר לכך </w:t>
      </w:r>
      <w:r w:rsidR="00796791" w:rsidRPr="00796791">
        <w:rPr>
          <w:rFonts w:ascii="David" w:eastAsia="Calibri" w:hAnsi="David"/>
          <w:rtl/>
        </w:rPr>
        <w:tab/>
        <w:t>הטיפול בתחום המיני</w:t>
      </w:r>
      <w:r>
        <w:rPr>
          <w:rFonts w:ascii="David" w:eastAsia="Calibri" w:hAnsi="David"/>
          <w:rtl/>
        </w:rPr>
        <w:t xml:space="preserve"> יכול להתחיל רק לאחר גזר הדין. </w:t>
      </w:r>
      <w:r w:rsidR="00796791" w:rsidRPr="00796791">
        <w:rPr>
          <w:rFonts w:ascii="David" w:eastAsia="Calibri" w:hAnsi="David"/>
          <w:rtl/>
        </w:rPr>
        <w:t xml:space="preserve">לכן גם אם על הנאשם לעבור עוד </w:t>
      </w:r>
      <w:r w:rsidR="00796791" w:rsidRPr="00796791">
        <w:rPr>
          <w:rFonts w:ascii="David" w:eastAsia="Calibri" w:hAnsi="David"/>
          <w:rtl/>
        </w:rPr>
        <w:tab/>
        <w:t>דרך, עוד לא ניתן להתייחס בביטול אל</w:t>
      </w:r>
      <w:r>
        <w:rPr>
          <w:rFonts w:ascii="David" w:eastAsia="Calibri" w:hAnsi="David"/>
          <w:rtl/>
        </w:rPr>
        <w:t xml:space="preserve"> כוונותיו ואל המוטיבציה שביטא.</w:t>
      </w:r>
      <w:r>
        <w:rPr>
          <w:rFonts w:ascii="David" w:eastAsia="Calibri" w:hAnsi="David" w:hint="cs"/>
          <w:rtl/>
        </w:rPr>
        <w:t xml:space="preserve"> </w:t>
      </w:r>
      <w:r w:rsidR="00796791" w:rsidRPr="00796791">
        <w:rPr>
          <w:rFonts w:ascii="David" w:eastAsia="Calibri" w:hAnsi="David"/>
          <w:rtl/>
        </w:rPr>
        <w:t xml:space="preserve">לדברי הסנגור </w:t>
      </w:r>
      <w:r w:rsidR="00796791" w:rsidRPr="00796791">
        <w:rPr>
          <w:rFonts w:ascii="David" w:eastAsia="Calibri" w:hAnsi="David"/>
          <w:rtl/>
        </w:rPr>
        <w:tab/>
        <w:t xml:space="preserve">ההתרשמות שלו ושל קצינת המבחן שלפנינו אדם שהוא על חרטה ותשובה שרוצה לשנות </w:t>
      </w:r>
      <w:r w:rsidR="00796791" w:rsidRPr="00796791">
        <w:rPr>
          <w:rFonts w:ascii="David" w:eastAsia="Calibri" w:hAnsi="David"/>
          <w:rtl/>
        </w:rPr>
        <w:tab/>
        <w:t xml:space="preserve">את דרכיו ואת עברו. </w:t>
      </w:r>
    </w:p>
    <w:p w:rsidR="00796791" w:rsidRPr="00796791" w:rsidRDefault="00796791" w:rsidP="00796791">
      <w:pPr>
        <w:spacing w:line="360" w:lineRule="auto"/>
        <w:jc w:val="both"/>
        <w:rPr>
          <w:rFonts w:ascii="David" w:eastAsia="Calibri" w:hAnsi="David"/>
          <w:rtl/>
        </w:rPr>
      </w:pPr>
      <w:r w:rsidRPr="00796791">
        <w:rPr>
          <w:rFonts w:ascii="David" w:eastAsia="Calibri" w:hAnsi="David"/>
          <w:rtl/>
        </w:rPr>
        <w:tab/>
        <w:t xml:space="preserve">בהתייחס לנזקים שנגרמו למתלוננת, הרי שלגישת הסנגור, מבלי להקל בהם ראש, הם </w:t>
      </w:r>
      <w:r w:rsidRPr="00796791">
        <w:rPr>
          <w:rFonts w:ascii="David" w:eastAsia="Calibri" w:hAnsi="David"/>
          <w:rtl/>
        </w:rPr>
        <w:tab/>
        <w:t xml:space="preserve">אינם מהחמורים שניתן למצוא בתסקירי קורבן. </w:t>
      </w:r>
    </w:p>
    <w:p w:rsidR="00796791" w:rsidRPr="00796791" w:rsidRDefault="00796791" w:rsidP="00796791">
      <w:pPr>
        <w:spacing w:line="360" w:lineRule="auto"/>
        <w:jc w:val="both"/>
        <w:rPr>
          <w:rFonts w:ascii="David" w:eastAsia="Calibri" w:hAnsi="David"/>
          <w:rtl/>
        </w:rPr>
      </w:pPr>
      <w:r w:rsidRPr="00796791">
        <w:rPr>
          <w:rFonts w:ascii="David" w:eastAsia="Calibri" w:hAnsi="David"/>
          <w:rtl/>
        </w:rPr>
        <w:tab/>
        <w:t xml:space="preserve">ב"כ הנאשם הוסיף שיש לקחת בחשבון לעניין העונש את תיקון כתב האישום שבגללו </w:t>
      </w:r>
      <w:r w:rsidRPr="00796791">
        <w:rPr>
          <w:rFonts w:ascii="David" w:eastAsia="Calibri" w:hAnsi="David"/>
          <w:rtl/>
        </w:rPr>
        <w:tab/>
        <w:t xml:space="preserve">הוחמר מאוד מצבו המשפטי של הנאשם. לדבריו, אילו היה הנאשם מודה בכתב האישום </w:t>
      </w:r>
      <w:r w:rsidRPr="00796791">
        <w:rPr>
          <w:rFonts w:ascii="David" w:eastAsia="Calibri" w:hAnsi="David"/>
          <w:rtl/>
        </w:rPr>
        <w:tab/>
        <w:t>המקורי שהוגש לבית המשפט השלום, הרי שלא ניתן היה לשנותו.</w:t>
      </w:r>
    </w:p>
    <w:p w:rsidR="00EB5A95" w:rsidRPr="00796791" w:rsidRDefault="00796791" w:rsidP="009D53AB">
      <w:pPr>
        <w:spacing w:after="160" w:line="360" w:lineRule="auto"/>
        <w:jc w:val="both"/>
        <w:rPr>
          <w:rFonts w:ascii="David" w:eastAsia="Calibri" w:hAnsi="David"/>
          <w:rtl/>
        </w:rPr>
      </w:pPr>
      <w:r w:rsidRPr="00796791">
        <w:rPr>
          <w:rFonts w:ascii="David" w:eastAsia="Calibri" w:hAnsi="David"/>
          <w:rtl/>
        </w:rPr>
        <w:tab/>
        <w:t>לאור האמור לעיל, ב"כ הנאשם עתר לקביעת מתחם שבין</w:t>
      </w:r>
      <w:r w:rsidRPr="00796791">
        <w:rPr>
          <w:rFonts w:ascii="David" w:eastAsia="Calibri" w:hAnsi="David"/>
          <w:b/>
          <w:bCs/>
          <w:rtl/>
        </w:rPr>
        <w:t xml:space="preserve"> </w:t>
      </w:r>
      <w:r w:rsidRPr="00796791">
        <w:rPr>
          <w:rFonts w:ascii="David" w:eastAsia="Calibri" w:hAnsi="David"/>
          <w:u w:val="single"/>
          <w:rtl/>
        </w:rPr>
        <w:t>4-7 שנות מאס</w:t>
      </w:r>
      <w:r w:rsidR="000A4CF6">
        <w:rPr>
          <w:rFonts w:ascii="David" w:eastAsia="Calibri" w:hAnsi="David" w:hint="cs"/>
          <w:u w:val="single"/>
          <w:rtl/>
        </w:rPr>
        <w:t>ר בפועל</w:t>
      </w:r>
      <w:r w:rsidRPr="00796791">
        <w:rPr>
          <w:rFonts w:ascii="David" w:eastAsia="Calibri" w:hAnsi="David"/>
          <w:b/>
          <w:bCs/>
          <w:rtl/>
        </w:rPr>
        <w:t>.</w:t>
      </w:r>
      <w:r w:rsidRPr="00796791">
        <w:rPr>
          <w:rFonts w:ascii="David" w:eastAsia="Calibri" w:hAnsi="David"/>
          <w:rtl/>
        </w:rPr>
        <w:t xml:space="preserve"> בנוסף ציין </w:t>
      </w:r>
      <w:r w:rsidRPr="00796791">
        <w:rPr>
          <w:rFonts w:ascii="David" w:eastAsia="Calibri" w:hAnsi="David"/>
          <w:rtl/>
        </w:rPr>
        <w:tab/>
        <w:t xml:space="preserve">הסנגור לעניין הפיצוי, כי מדובר בנאשם שנמצא במעצר עד תם הליכים מהרגע שבו נעצר. </w:t>
      </w:r>
      <w:r w:rsidRPr="00796791">
        <w:rPr>
          <w:rFonts w:ascii="David" w:eastAsia="Calibri" w:hAnsi="David"/>
          <w:rtl/>
        </w:rPr>
        <w:tab/>
        <w:t xml:space="preserve">לנאשם </w:t>
      </w:r>
      <w:r w:rsidRPr="00796791">
        <w:rPr>
          <w:rFonts w:ascii="David" w:eastAsia="Calibri" w:hAnsi="David"/>
          <w:rtl/>
        </w:rPr>
        <w:tab/>
        <w:t xml:space="preserve">קשיים </w:t>
      </w:r>
      <w:r w:rsidRPr="00796791">
        <w:rPr>
          <w:rFonts w:ascii="David" w:eastAsia="Calibri" w:hAnsi="David"/>
          <w:rtl/>
        </w:rPr>
        <w:tab/>
        <w:t xml:space="preserve">כלכליים, הוא נעדר סיוע מצד הוריו או משפחתו שכן זו התנתקה ממנו </w:t>
      </w:r>
      <w:r w:rsidRPr="00796791">
        <w:rPr>
          <w:rFonts w:ascii="David" w:eastAsia="Calibri" w:hAnsi="David"/>
          <w:rtl/>
        </w:rPr>
        <w:tab/>
        <w:t xml:space="preserve">למעשה. </w:t>
      </w:r>
    </w:p>
    <w:p w:rsidR="008410BC" w:rsidRDefault="008410BC" w:rsidP="008410BC">
      <w:pPr>
        <w:spacing w:after="160" w:line="360" w:lineRule="auto"/>
        <w:jc w:val="both"/>
        <w:rPr>
          <w:rFonts w:ascii="David" w:eastAsia="Calibri" w:hAnsi="David"/>
          <w:rtl/>
        </w:rPr>
      </w:pPr>
    </w:p>
    <w:p w:rsidR="00796791" w:rsidRPr="00796791" w:rsidRDefault="00796791" w:rsidP="008410BC">
      <w:pPr>
        <w:spacing w:after="160" w:line="360" w:lineRule="auto"/>
        <w:jc w:val="both"/>
        <w:rPr>
          <w:rFonts w:ascii="David" w:eastAsia="Calibri" w:hAnsi="David"/>
          <w:rtl/>
        </w:rPr>
      </w:pPr>
      <w:r w:rsidRPr="00796791">
        <w:rPr>
          <w:rFonts w:ascii="David" w:eastAsia="Calibri" w:hAnsi="David"/>
          <w:rtl/>
        </w:rPr>
        <w:t>7.</w:t>
      </w:r>
      <w:r w:rsidRPr="00796791">
        <w:rPr>
          <w:rFonts w:ascii="David" w:eastAsia="Calibri" w:hAnsi="David"/>
          <w:rtl/>
        </w:rPr>
        <w:tab/>
      </w:r>
      <w:r w:rsidR="000A4CF6">
        <w:rPr>
          <w:rFonts w:ascii="David" w:eastAsia="Calibri" w:hAnsi="David"/>
          <w:b/>
          <w:bCs/>
          <w:u w:val="single"/>
          <w:rtl/>
        </w:rPr>
        <w:t>דברי הנאשם האחרונים</w:t>
      </w:r>
    </w:p>
    <w:p w:rsidR="00796791" w:rsidRDefault="00796791" w:rsidP="00371406">
      <w:pPr>
        <w:spacing w:after="160" w:line="360" w:lineRule="auto"/>
        <w:jc w:val="both"/>
        <w:rPr>
          <w:rFonts w:ascii="David" w:eastAsia="Calibri" w:hAnsi="David"/>
          <w:rtl/>
        </w:rPr>
      </w:pPr>
      <w:r w:rsidRPr="00796791">
        <w:rPr>
          <w:rFonts w:ascii="David" w:eastAsia="Calibri" w:hAnsi="David"/>
          <w:rtl/>
        </w:rPr>
        <w:tab/>
        <w:t xml:space="preserve">הנאשם בדבריו האחרונים נטל אחריות מלאה על מעשיו, הביע צער על ביצועם וביקש מב"כ </w:t>
      </w:r>
      <w:r w:rsidRPr="00796791">
        <w:rPr>
          <w:rFonts w:ascii="David" w:eastAsia="Calibri" w:hAnsi="David"/>
          <w:rtl/>
        </w:rPr>
        <w:tab/>
        <w:t>המאשימה להעביר את התנצ</w:t>
      </w:r>
      <w:r w:rsidR="00582F51">
        <w:rPr>
          <w:rFonts w:ascii="David" w:eastAsia="Calibri" w:hAnsi="David"/>
          <w:rtl/>
        </w:rPr>
        <w:t xml:space="preserve">לותו למתלוננת. הנאשם הדגיש את הדרך הטיפולית שבה </w:t>
      </w:r>
      <w:r w:rsidR="00582F51">
        <w:rPr>
          <w:rFonts w:ascii="David" w:eastAsia="Calibri" w:hAnsi="David"/>
          <w:rtl/>
        </w:rPr>
        <w:tab/>
        <w:t>החל</w:t>
      </w:r>
      <w:r w:rsidRPr="00796791">
        <w:rPr>
          <w:rFonts w:ascii="David" w:eastAsia="Calibri" w:hAnsi="David"/>
          <w:rtl/>
        </w:rPr>
        <w:t xml:space="preserve"> וביטא רצון להמשיך בה. לדבריו, הוא מבין שחטא ונכון לקבל כל עונש שבית המשפט </w:t>
      </w:r>
      <w:r w:rsidRPr="00796791">
        <w:rPr>
          <w:rFonts w:ascii="David" w:eastAsia="Calibri" w:hAnsi="David"/>
          <w:rtl/>
        </w:rPr>
        <w:tab/>
        <w:t>יגזור עליו.</w:t>
      </w:r>
    </w:p>
    <w:p w:rsidR="00371406" w:rsidRPr="00796791" w:rsidRDefault="00371406" w:rsidP="00371406">
      <w:pPr>
        <w:spacing w:after="160" w:line="360" w:lineRule="auto"/>
        <w:jc w:val="both"/>
        <w:rPr>
          <w:rFonts w:ascii="David" w:eastAsia="Calibri" w:hAnsi="David"/>
          <w:rtl/>
        </w:rPr>
      </w:pPr>
    </w:p>
    <w:p w:rsidR="00796791" w:rsidRPr="00796791" w:rsidRDefault="00796791" w:rsidP="00796791">
      <w:pPr>
        <w:spacing w:after="160" w:line="360" w:lineRule="auto"/>
        <w:jc w:val="both"/>
        <w:rPr>
          <w:rFonts w:ascii="David" w:eastAsia="Calibri" w:hAnsi="David"/>
          <w:rtl/>
        </w:rPr>
      </w:pPr>
      <w:r w:rsidRPr="00796791">
        <w:rPr>
          <w:rFonts w:ascii="David" w:eastAsia="Calibri" w:hAnsi="David"/>
          <w:rtl/>
        </w:rPr>
        <w:t>8.</w:t>
      </w:r>
      <w:r w:rsidRPr="00796791">
        <w:rPr>
          <w:rFonts w:ascii="David" w:eastAsia="Calibri" w:hAnsi="David"/>
          <w:rtl/>
        </w:rPr>
        <w:tab/>
      </w:r>
      <w:r w:rsidR="000A4CF6">
        <w:rPr>
          <w:rFonts w:ascii="David" w:eastAsia="Calibri" w:hAnsi="David"/>
          <w:b/>
          <w:bCs/>
          <w:u w:val="single"/>
          <w:rtl/>
        </w:rPr>
        <w:t>דיון ומסקנות</w:t>
      </w:r>
    </w:p>
    <w:p w:rsidR="00796791" w:rsidRPr="00796791" w:rsidRDefault="00796791" w:rsidP="00796791">
      <w:pPr>
        <w:spacing w:line="360" w:lineRule="auto"/>
        <w:jc w:val="both"/>
        <w:rPr>
          <w:rFonts w:ascii="David" w:eastAsia="Calibri" w:hAnsi="David"/>
          <w:rtl/>
        </w:rPr>
      </w:pPr>
      <w:r w:rsidRPr="00796791">
        <w:rPr>
          <w:rFonts w:ascii="David" w:eastAsia="Calibri" w:hAnsi="David"/>
          <w:rtl/>
        </w:rPr>
        <w:t>8.1</w:t>
      </w:r>
      <w:r w:rsidRPr="00796791">
        <w:rPr>
          <w:rFonts w:ascii="David" w:eastAsia="Calibri" w:hAnsi="David"/>
          <w:rtl/>
        </w:rPr>
        <w:tab/>
        <w:t xml:space="preserve">המעשים שביצע הנאשם כלפי המתלוננת, ילדה שהייתה בת 13 באותה עת, הם ללא ספק </w:t>
      </w:r>
      <w:r w:rsidRPr="00796791">
        <w:rPr>
          <w:rFonts w:ascii="David" w:eastAsia="Calibri" w:hAnsi="David"/>
          <w:rtl/>
        </w:rPr>
        <w:tab/>
        <w:t xml:space="preserve">מעשים חמורים ומכוערים. </w:t>
      </w:r>
    </w:p>
    <w:p w:rsidR="00796791" w:rsidRPr="00796791" w:rsidRDefault="00796791" w:rsidP="00796791">
      <w:pPr>
        <w:spacing w:line="360" w:lineRule="auto"/>
        <w:jc w:val="both"/>
        <w:rPr>
          <w:rFonts w:ascii="David" w:eastAsia="Calibri" w:hAnsi="David"/>
          <w:rtl/>
        </w:rPr>
      </w:pPr>
      <w:r w:rsidRPr="00796791">
        <w:rPr>
          <w:rFonts w:ascii="David" w:eastAsia="Calibri" w:hAnsi="David"/>
          <w:rtl/>
        </w:rPr>
        <w:tab/>
        <w:t xml:space="preserve">הנאשם ניצל את הנסיבות שבגללן מצא עצמו מתגורר תחת קורת גג אחת עם המתלוננת, </w:t>
      </w:r>
      <w:r w:rsidRPr="00796791">
        <w:rPr>
          <w:rFonts w:ascii="David" w:eastAsia="Calibri" w:hAnsi="David"/>
          <w:rtl/>
        </w:rPr>
        <w:tab/>
        <w:t xml:space="preserve">קטינה שצעירה ממנו בשנים רבות שאיננה שייכת לחוג מכריו ולמעגל ההתייחסות הטבעי </w:t>
      </w:r>
      <w:r w:rsidRPr="00796791">
        <w:rPr>
          <w:rFonts w:ascii="David" w:eastAsia="Calibri" w:hAnsi="David"/>
          <w:rtl/>
        </w:rPr>
        <w:tab/>
        <w:t xml:space="preserve">שלו. על </w:t>
      </w:r>
      <w:r w:rsidRPr="00796791">
        <w:rPr>
          <w:rFonts w:ascii="David" w:eastAsia="Calibri" w:hAnsi="David"/>
          <w:rtl/>
        </w:rPr>
        <w:tab/>
        <w:t>המתלוננת נכפתה השהיה בבידוד במלונית לאחר שאו</w:t>
      </w:r>
      <w:r w:rsidR="00EB5A95">
        <w:rPr>
          <w:rFonts w:ascii="David" w:eastAsia="Calibri" w:hAnsi="David"/>
          <w:rtl/>
        </w:rPr>
        <w:t xml:space="preserve">בחנה כחולה בקורונה. היא </w:t>
      </w:r>
      <w:r w:rsidR="00EB5A95">
        <w:rPr>
          <w:rFonts w:ascii="David" w:eastAsia="Calibri" w:hAnsi="David"/>
          <w:rtl/>
        </w:rPr>
        <w:tab/>
        <w:t xml:space="preserve">נמצאה </w:t>
      </w:r>
      <w:r w:rsidRPr="00796791">
        <w:rPr>
          <w:rFonts w:ascii="David" w:eastAsia="Calibri" w:hAnsi="David"/>
          <w:rtl/>
        </w:rPr>
        <w:t>שם אל כורחה כשהיא מרוחקת מבני משפחתה, מחוץ</w:t>
      </w:r>
      <w:r w:rsidR="00EB5A95">
        <w:rPr>
          <w:rFonts w:ascii="David" w:eastAsia="Calibri" w:hAnsi="David"/>
          <w:rtl/>
        </w:rPr>
        <w:t xml:space="preserve"> למסגרת הרגילה שלה וללא </w:t>
      </w:r>
      <w:r w:rsidR="00EB5A95">
        <w:rPr>
          <w:rFonts w:ascii="David" w:eastAsia="Calibri" w:hAnsi="David"/>
          <w:rtl/>
        </w:rPr>
        <w:tab/>
        <w:t xml:space="preserve">תמיכת </w:t>
      </w:r>
      <w:r w:rsidRPr="00796791">
        <w:rPr>
          <w:rFonts w:ascii="David" w:eastAsia="Calibri" w:hAnsi="David"/>
          <w:rtl/>
        </w:rPr>
        <w:t xml:space="preserve">מבוגר מוכר. </w:t>
      </w:r>
    </w:p>
    <w:p w:rsidR="00796791" w:rsidRPr="00796791" w:rsidRDefault="00796791" w:rsidP="00EB5A95">
      <w:pPr>
        <w:spacing w:line="360" w:lineRule="auto"/>
        <w:ind w:left="720"/>
        <w:jc w:val="both"/>
        <w:rPr>
          <w:rFonts w:ascii="David" w:eastAsia="Calibri" w:hAnsi="David"/>
          <w:rtl/>
        </w:rPr>
      </w:pPr>
      <w:r w:rsidRPr="00796791">
        <w:rPr>
          <w:rFonts w:ascii="David" w:eastAsia="Calibri" w:hAnsi="David"/>
          <w:rtl/>
        </w:rPr>
        <w:t>בחיזוריו אחר הקטינה הנאשם לא שעה לפער הגילים ה</w:t>
      </w:r>
      <w:r w:rsidR="00EB5A95">
        <w:rPr>
          <w:rFonts w:ascii="David" w:eastAsia="Calibri" w:hAnsi="David"/>
          <w:rtl/>
        </w:rPr>
        <w:t xml:space="preserve">רב שבינו לבינה –וזאת נכון לומר </w:t>
      </w:r>
      <w:r w:rsidRPr="00796791">
        <w:rPr>
          <w:rFonts w:ascii="David" w:eastAsia="Calibri" w:hAnsi="David"/>
          <w:rtl/>
        </w:rPr>
        <w:t xml:space="preserve">גם אם סבר שהייתה בת 14 כפי שהציגה </w:t>
      </w:r>
      <w:r w:rsidR="00EB5A95">
        <w:rPr>
          <w:rFonts w:ascii="David" w:eastAsia="Calibri" w:hAnsi="David"/>
          <w:rtl/>
        </w:rPr>
        <w:t xml:space="preserve">עצמה. הנאשם לא נרתע מהפרת כללי </w:t>
      </w:r>
      <w:r w:rsidRPr="00796791">
        <w:rPr>
          <w:rFonts w:ascii="David" w:eastAsia="Calibri" w:hAnsi="David"/>
          <w:rtl/>
        </w:rPr>
        <w:t xml:space="preserve">המסגרת שבה שהה. הנאשם לא שעה לסירוב שביטאה </w:t>
      </w:r>
      <w:r w:rsidR="00EB5A95">
        <w:rPr>
          <w:rFonts w:ascii="David" w:eastAsia="Calibri" w:hAnsi="David"/>
          <w:rtl/>
        </w:rPr>
        <w:t xml:space="preserve">הקטינה, בדרכים שונות ויותר </w:t>
      </w:r>
      <w:r w:rsidR="00455A2E">
        <w:rPr>
          <w:rFonts w:ascii="David" w:eastAsia="Calibri" w:hAnsi="David"/>
          <w:rtl/>
        </w:rPr>
        <w:t>מפעם אחת</w:t>
      </w:r>
      <w:r w:rsidRPr="00796791">
        <w:rPr>
          <w:rFonts w:ascii="David" w:eastAsia="Calibri" w:hAnsi="David"/>
          <w:rtl/>
        </w:rPr>
        <w:t xml:space="preserve"> לכך שיעלה לחדרה תוך הבעת הסתייגות מ</w:t>
      </w:r>
      <w:r w:rsidR="00EB5A95">
        <w:rPr>
          <w:rFonts w:ascii="David" w:eastAsia="Calibri" w:hAnsi="David"/>
          <w:rtl/>
        </w:rPr>
        <w:t xml:space="preserve">גילו. הוא לא נרתע מלהטריד אותה </w:t>
      </w:r>
      <w:r w:rsidRPr="00796791">
        <w:rPr>
          <w:rFonts w:ascii="David" w:eastAsia="Calibri" w:hAnsi="David"/>
          <w:rtl/>
        </w:rPr>
        <w:t>מינית ולהפעיל עליה מכבש לחצים ומניפולציות כדי שת</w:t>
      </w:r>
      <w:r w:rsidR="00EB5A95">
        <w:rPr>
          <w:rFonts w:ascii="David" w:eastAsia="Calibri" w:hAnsi="David"/>
          <w:rtl/>
        </w:rPr>
        <w:t xml:space="preserve">יכנע לו ו/או תיעתר להימצא עמו </w:t>
      </w:r>
      <w:r w:rsidRPr="00796791">
        <w:rPr>
          <w:rFonts w:ascii="David" w:eastAsia="Calibri" w:hAnsi="David"/>
          <w:rtl/>
        </w:rPr>
        <w:t>ביחידות. כאשר הכניסה אותו הקטינה ל</w:t>
      </w:r>
      <w:r w:rsidR="00EB5A95">
        <w:rPr>
          <w:rFonts w:ascii="David" w:eastAsia="Calibri" w:hAnsi="David"/>
          <w:rtl/>
        </w:rPr>
        <w:t xml:space="preserve">חדרה </w:t>
      </w:r>
      <w:r w:rsidR="00455A2E">
        <w:rPr>
          <w:rFonts w:ascii="David" w:eastAsia="Calibri" w:hAnsi="David" w:hint="cs"/>
          <w:rtl/>
        </w:rPr>
        <w:t>ש</w:t>
      </w:r>
      <w:r w:rsidR="00EB5A95">
        <w:rPr>
          <w:rFonts w:ascii="David" w:eastAsia="Calibri" w:hAnsi="David"/>
          <w:rtl/>
        </w:rPr>
        <w:t xml:space="preserve">אליו הגיע באופן לא קרוא - </w:t>
      </w:r>
      <w:r w:rsidRPr="00796791">
        <w:rPr>
          <w:rFonts w:ascii="David" w:eastAsia="Calibri" w:hAnsi="David"/>
          <w:rtl/>
        </w:rPr>
        <w:t>לא הי</w:t>
      </w:r>
      <w:r w:rsidR="00EB5A95">
        <w:rPr>
          <w:rFonts w:ascii="David" w:eastAsia="Calibri" w:hAnsi="David"/>
          <w:rtl/>
        </w:rPr>
        <w:t xml:space="preserve">סס </w:t>
      </w:r>
      <w:r w:rsidRPr="00796791">
        <w:rPr>
          <w:rFonts w:ascii="David" w:eastAsia="Calibri" w:hAnsi="David"/>
          <w:rtl/>
        </w:rPr>
        <w:t xml:space="preserve">לכפות עצמו עליה ולאנוס אותה למען סיפוק צרכיו המיניים. </w:t>
      </w:r>
    </w:p>
    <w:p w:rsidR="00796791" w:rsidRPr="00796791" w:rsidRDefault="00796791" w:rsidP="00796791">
      <w:pPr>
        <w:spacing w:after="160" w:line="360" w:lineRule="auto"/>
        <w:jc w:val="both"/>
        <w:rPr>
          <w:rFonts w:ascii="David" w:eastAsia="Calibri" w:hAnsi="David"/>
          <w:rtl/>
        </w:rPr>
      </w:pPr>
      <w:r w:rsidRPr="00796791">
        <w:rPr>
          <w:rFonts w:ascii="David" w:eastAsia="Calibri" w:hAnsi="David"/>
          <w:rtl/>
        </w:rPr>
        <w:tab/>
        <w:t xml:space="preserve">הקטינה מצדה הייתה מצויה באותה עת בתקופה משברית בחייה. לא זו בלבד שברקע </w:t>
      </w:r>
      <w:r w:rsidRPr="00796791">
        <w:rPr>
          <w:rFonts w:ascii="David" w:eastAsia="Calibri" w:hAnsi="David"/>
          <w:rtl/>
        </w:rPr>
        <w:tab/>
        <w:t xml:space="preserve">הדברים היא התמודדה עם הוצאתה מהבית אל מסגרת חוץ ביתית, לאחר שאובחנה כנערה </w:t>
      </w:r>
      <w:r w:rsidRPr="00796791">
        <w:rPr>
          <w:rFonts w:ascii="David" w:eastAsia="Calibri" w:hAnsi="David"/>
          <w:rtl/>
        </w:rPr>
        <w:tab/>
        <w:t xml:space="preserve">בסיכון, </w:t>
      </w:r>
      <w:r w:rsidRPr="00796791">
        <w:rPr>
          <w:rFonts w:ascii="David" w:eastAsia="Calibri" w:hAnsi="David"/>
          <w:rtl/>
        </w:rPr>
        <w:tab/>
        <w:t xml:space="preserve">אלא שגם ממסגרת זו היא הורחקה עובר לאירוע עקב מחלתה ונותרה לבדה. </w:t>
      </w:r>
      <w:r w:rsidRPr="00796791">
        <w:rPr>
          <w:rFonts w:ascii="David" w:eastAsia="Calibri" w:hAnsi="David"/>
          <w:rtl/>
        </w:rPr>
        <w:tab/>
        <w:t>היא היוותה אפוא "טרף קל" שהנאשם זיהה, וניצל ממרום גילו וניסיונו.</w:t>
      </w:r>
    </w:p>
    <w:p w:rsidR="00796791" w:rsidRPr="00796791" w:rsidRDefault="00796791" w:rsidP="00796791">
      <w:pPr>
        <w:spacing w:after="160" w:line="360" w:lineRule="auto"/>
        <w:jc w:val="both"/>
        <w:rPr>
          <w:rFonts w:ascii="David" w:eastAsia="Calibri" w:hAnsi="David"/>
          <w:rtl/>
        </w:rPr>
      </w:pPr>
      <w:r w:rsidRPr="00796791">
        <w:rPr>
          <w:rFonts w:ascii="David" w:eastAsia="Calibri" w:hAnsi="David"/>
          <w:rtl/>
        </w:rPr>
        <w:tab/>
        <w:t xml:space="preserve">הקטינה לא הייתה מצוידת לא בבגרות המספקת, לא במידת האסרטיביות המספקת ולא </w:t>
      </w:r>
      <w:r w:rsidRPr="00796791">
        <w:rPr>
          <w:rFonts w:ascii="David" w:eastAsia="Calibri" w:hAnsi="David"/>
          <w:rtl/>
        </w:rPr>
        <w:tab/>
        <w:t>בכוחות הנפש להתמודד עם הנאשם ולעמוד איתן על דעתה מול הטרדותיו</w:t>
      </w:r>
      <w:r w:rsidRPr="00796791">
        <w:rPr>
          <w:rFonts w:ascii="David" w:eastAsia="Calibri" w:hAnsi="David"/>
        </w:rPr>
        <w:t xml:space="preserve"> </w:t>
      </w:r>
      <w:r w:rsidRPr="00796791">
        <w:rPr>
          <w:rFonts w:ascii="David" w:eastAsia="Calibri" w:hAnsi="David"/>
          <w:rtl/>
        </w:rPr>
        <w:t xml:space="preserve">ומול מסכת </w:t>
      </w:r>
      <w:r w:rsidRPr="00796791">
        <w:rPr>
          <w:rFonts w:ascii="David" w:eastAsia="Calibri" w:hAnsi="David"/>
          <w:rtl/>
        </w:rPr>
        <w:tab/>
      </w:r>
      <w:r w:rsidR="00A76687">
        <w:rPr>
          <w:rFonts w:ascii="David" w:eastAsia="Calibri" w:hAnsi="David"/>
          <w:rtl/>
        </w:rPr>
        <w:t xml:space="preserve">הלחצים שהפעיל עליה. ללא ספק לא </w:t>
      </w:r>
      <w:r w:rsidRPr="00796791">
        <w:rPr>
          <w:rFonts w:ascii="David" w:eastAsia="Calibri" w:hAnsi="David"/>
          <w:rtl/>
        </w:rPr>
        <w:t>היו אלה "כוחות שווים".</w:t>
      </w:r>
    </w:p>
    <w:p w:rsidR="00796791" w:rsidRPr="00796791" w:rsidRDefault="00796791" w:rsidP="00796791">
      <w:pPr>
        <w:spacing w:after="160" w:line="360" w:lineRule="auto"/>
        <w:jc w:val="both"/>
        <w:rPr>
          <w:rFonts w:ascii="David" w:eastAsia="Calibri" w:hAnsi="David"/>
          <w:rtl/>
        </w:rPr>
      </w:pPr>
      <w:r w:rsidRPr="00796791">
        <w:rPr>
          <w:rFonts w:ascii="David" w:eastAsia="Calibri" w:hAnsi="David"/>
          <w:rtl/>
        </w:rPr>
        <w:tab/>
        <w:t>אכן המעשה המיני עצמו לא בוצע באלימות מופגנת</w:t>
      </w:r>
      <w:r w:rsidR="00455A2E">
        <w:rPr>
          <w:rFonts w:ascii="David" w:eastAsia="Calibri" w:hAnsi="David" w:hint="cs"/>
          <w:rtl/>
        </w:rPr>
        <w:t xml:space="preserve"> </w:t>
      </w:r>
      <w:r w:rsidRPr="00796791">
        <w:rPr>
          <w:rFonts w:ascii="David" w:eastAsia="Calibri" w:hAnsi="David"/>
          <w:rtl/>
        </w:rPr>
        <w:t xml:space="preserve">- זאת כמובן פרט לאלימות שהיא </w:t>
      </w:r>
      <w:r w:rsidRPr="00796791">
        <w:rPr>
          <w:rFonts w:ascii="David" w:eastAsia="Calibri" w:hAnsi="David"/>
          <w:rtl/>
        </w:rPr>
        <w:tab/>
        <w:t xml:space="preserve">אינהרנטית לתקיפה מינית באשר היא - אך מנגד גם לא ניתן לומר שהנאשם לא הפעיל כלל </w:t>
      </w:r>
      <w:r w:rsidRPr="00796791">
        <w:rPr>
          <w:rFonts w:ascii="David" w:eastAsia="Calibri" w:hAnsi="David"/>
          <w:rtl/>
        </w:rPr>
        <w:lastRenderedPageBreak/>
        <w:tab/>
        <w:t xml:space="preserve">אלימות כלפי המתלוננת כטענת הסנגור. כתב האישום מדבר על סטירה שסטר הנאשם </w:t>
      </w:r>
      <w:r w:rsidRPr="00796791">
        <w:rPr>
          <w:rFonts w:ascii="David" w:eastAsia="Calibri" w:hAnsi="David"/>
          <w:rtl/>
        </w:rPr>
        <w:tab/>
        <w:t>למתלוננת ל</w:t>
      </w:r>
      <w:r w:rsidR="00455A2E">
        <w:rPr>
          <w:rFonts w:ascii="David" w:eastAsia="Calibri" w:hAnsi="David"/>
          <w:rtl/>
        </w:rPr>
        <w:t xml:space="preserve">אחר הביקור </w:t>
      </w:r>
      <w:r w:rsidR="00455A2E">
        <w:rPr>
          <w:rFonts w:ascii="David" w:eastAsia="Calibri" w:hAnsi="David"/>
          <w:rtl/>
        </w:rPr>
        <w:tab/>
        <w:t xml:space="preserve">הראשון בחדרה </w:t>
      </w:r>
      <w:r w:rsidR="00455A2E">
        <w:rPr>
          <w:rFonts w:ascii="David" w:eastAsia="Calibri" w:hAnsi="David"/>
          <w:rtl/>
        </w:rPr>
        <w:tab/>
        <w:t>ולאחר</w:t>
      </w:r>
      <w:r w:rsidR="00455A2E">
        <w:rPr>
          <w:rFonts w:ascii="David" w:eastAsia="Calibri" w:hAnsi="David" w:hint="cs"/>
          <w:rtl/>
        </w:rPr>
        <w:t xml:space="preserve"> </w:t>
      </w:r>
      <w:r w:rsidRPr="00796791">
        <w:rPr>
          <w:rFonts w:ascii="David" w:eastAsia="Calibri" w:hAnsi="David"/>
          <w:rtl/>
        </w:rPr>
        <w:t xml:space="preserve">שסירבה לבצע בו מין אוראלי, וכן </w:t>
      </w:r>
      <w:r w:rsidRPr="00796791">
        <w:rPr>
          <w:rFonts w:ascii="David" w:eastAsia="Calibri" w:hAnsi="David"/>
          <w:rtl/>
        </w:rPr>
        <w:tab/>
        <w:t xml:space="preserve">מתאר, שבביקור השני, לאחר שהנאשם הפשיט את המתלוננת מבגדיה, הוא החדיר את </w:t>
      </w:r>
      <w:r w:rsidRPr="00796791">
        <w:rPr>
          <w:rFonts w:ascii="David" w:eastAsia="Calibri" w:hAnsi="David"/>
          <w:rtl/>
        </w:rPr>
        <w:tab/>
        <w:t>אצבעותיו לאיבר מינה בחוזקה תוך שהוא אוחז בצווארה.</w:t>
      </w:r>
    </w:p>
    <w:p w:rsidR="00796791" w:rsidRDefault="00796791" w:rsidP="00371406">
      <w:pPr>
        <w:spacing w:after="160" w:line="360" w:lineRule="auto"/>
        <w:jc w:val="both"/>
        <w:rPr>
          <w:rFonts w:ascii="David" w:eastAsia="Calibri" w:hAnsi="David"/>
          <w:rtl/>
        </w:rPr>
      </w:pPr>
      <w:r w:rsidRPr="00796791">
        <w:rPr>
          <w:rFonts w:ascii="David" w:eastAsia="Calibri" w:hAnsi="David"/>
          <w:rtl/>
        </w:rPr>
        <w:tab/>
        <w:t xml:space="preserve">במעשיו, הנאשם פגע בצורה חמורה בערכים המוגנים שהם בכללם הפגיעה בשלימות הגוף </w:t>
      </w:r>
      <w:r w:rsidRPr="00796791">
        <w:rPr>
          <w:rFonts w:ascii="David" w:eastAsia="Calibri" w:hAnsi="David"/>
          <w:rtl/>
        </w:rPr>
        <w:tab/>
        <w:t>של הקטינה ובאוטונומיה שלה  על גופה.</w:t>
      </w:r>
    </w:p>
    <w:p w:rsidR="00371406" w:rsidRPr="00796791" w:rsidRDefault="00371406" w:rsidP="00371406">
      <w:pPr>
        <w:spacing w:after="160"/>
        <w:jc w:val="both"/>
        <w:rPr>
          <w:rFonts w:ascii="David" w:eastAsia="Calibri" w:hAnsi="David"/>
          <w:rtl/>
        </w:rPr>
      </w:pPr>
    </w:p>
    <w:p w:rsidR="00796791" w:rsidRPr="00796791" w:rsidRDefault="00796791" w:rsidP="00796791">
      <w:pPr>
        <w:spacing w:line="360" w:lineRule="auto"/>
        <w:jc w:val="both"/>
        <w:rPr>
          <w:rFonts w:ascii="David" w:eastAsia="Calibri" w:hAnsi="David"/>
          <w:rtl/>
        </w:rPr>
      </w:pPr>
      <w:r w:rsidRPr="00796791">
        <w:rPr>
          <w:rFonts w:ascii="David" w:eastAsia="Calibri" w:hAnsi="David"/>
          <w:rtl/>
        </w:rPr>
        <w:t>8.2</w:t>
      </w:r>
      <w:r w:rsidRPr="00796791">
        <w:rPr>
          <w:rFonts w:ascii="David" w:eastAsia="Calibri" w:hAnsi="David"/>
          <w:rtl/>
        </w:rPr>
        <w:tab/>
        <w:t xml:space="preserve">נקבע לא אחת, כי בעבירות מין כלפי קטינים גלומה חומרה מובנת - אינהרנטית זאת על </w:t>
      </w:r>
      <w:r w:rsidRPr="00796791">
        <w:rPr>
          <w:rFonts w:ascii="David" w:eastAsia="Calibri" w:hAnsi="David"/>
          <w:rtl/>
        </w:rPr>
        <w:tab/>
        <w:t xml:space="preserve">רקע הפגיעה הקשה באוטונומיה של הקורבן ובשלימות גופו (ראו למשל </w:t>
      </w:r>
      <w:hyperlink r:id="rId10" w:history="1">
        <w:r w:rsidRPr="00796791">
          <w:rPr>
            <w:rFonts w:ascii="David" w:eastAsia="Calibri" w:hAnsi="David"/>
            <w:b/>
            <w:bCs/>
            <w:color w:val="000000"/>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ע"פ </w:t>
        </w:r>
        <w:r w:rsidRPr="00796791">
          <w:rPr>
            <w:rFonts w:ascii="David" w:eastAsia="Calibri" w:hAnsi="David"/>
            <w:b/>
            <w:bCs/>
            <w:color w:val="000000"/>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ab/>
          <w:t>6690/07</w:t>
        </w:r>
      </w:hyperlink>
      <w:r w:rsidRPr="00796791">
        <w:rPr>
          <w:rFonts w:ascii="David" w:eastAsia="Calibri" w:hAnsi="David"/>
          <w:rtl/>
        </w:rPr>
        <w:t xml:space="preserve"> </w:t>
      </w:r>
      <w:r w:rsidRPr="00796791">
        <w:rPr>
          <w:rFonts w:ascii="David" w:eastAsia="Calibri" w:hAnsi="David" w:hint="cs"/>
          <w:b/>
          <w:bCs/>
          <w:rtl/>
        </w:rPr>
        <w:t>פלוני נ' מדינת ישראל</w:t>
      </w:r>
      <w:r w:rsidRPr="00796791">
        <w:rPr>
          <w:rFonts w:ascii="David" w:eastAsia="Calibri" w:hAnsi="David" w:hint="cs"/>
          <w:rtl/>
        </w:rPr>
        <w:t xml:space="preserve">  (10.3.2008):</w:t>
      </w:r>
    </w:p>
    <w:p w:rsidR="00796791" w:rsidRPr="00796791" w:rsidRDefault="00796791" w:rsidP="00796791">
      <w:pPr>
        <w:spacing w:after="160" w:line="360" w:lineRule="auto"/>
        <w:jc w:val="both"/>
        <w:rPr>
          <w:rFonts w:ascii="David" w:eastAsia="Calibri" w:hAnsi="David"/>
          <w:rtl/>
        </w:rPr>
      </w:pPr>
      <w:r w:rsidRPr="00796791">
        <w:rPr>
          <w:rFonts w:ascii="David" w:eastAsia="Calibri" w:hAnsi="David"/>
          <w:b/>
          <w:bCs/>
          <w:rtl/>
        </w:rPr>
        <w:tab/>
      </w:r>
      <w:r w:rsidRPr="00796791">
        <w:rPr>
          <w:rFonts w:ascii="David" w:eastAsia="Calibri" w:hAnsi="David"/>
          <w:rtl/>
        </w:rPr>
        <w:t xml:space="preserve">נכון בהקשרנו להפנות לדברי בית משפט העליון </w:t>
      </w:r>
      <w:r w:rsidRPr="00796791">
        <w:rPr>
          <w:rFonts w:ascii="David" w:eastAsia="Calibri" w:hAnsi="David"/>
          <w:color w:val="000000"/>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ב</w:t>
      </w:r>
      <w:hyperlink r:id="rId11" w:history="1">
        <w:r w:rsidRPr="00796791">
          <w:rPr>
            <w:rFonts w:ascii="David" w:eastAsia="Calibri" w:hAnsi="David"/>
            <w:color w:val="000000"/>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ע"פ 6092/10</w:t>
        </w:r>
      </w:hyperlink>
      <w:r w:rsidRPr="00796791">
        <w:rPr>
          <w:rFonts w:ascii="David" w:eastAsia="Calibri" w:hAnsi="David"/>
          <w:color w:val="000000"/>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796791">
        <w:rPr>
          <w:rFonts w:ascii="David" w:eastAsia="Calibri" w:hAnsi="David"/>
          <w:b/>
          <w:bCs/>
          <w:rtl/>
        </w:rPr>
        <w:t>פלוני נ' מדינת ישראל</w:t>
      </w:r>
      <w:r w:rsidRPr="00796791">
        <w:rPr>
          <w:rFonts w:ascii="David" w:eastAsia="Calibri" w:hAnsi="David"/>
          <w:rtl/>
        </w:rPr>
        <w:t xml:space="preserve"> </w:t>
      </w:r>
      <w:r w:rsidRPr="00796791">
        <w:rPr>
          <w:rFonts w:ascii="David" w:eastAsia="Calibri" w:hAnsi="David"/>
          <w:rtl/>
        </w:rPr>
        <w:tab/>
        <w:t>(18.07.2012):</w:t>
      </w:r>
    </w:p>
    <w:p w:rsidR="00796791" w:rsidRPr="00796791" w:rsidRDefault="00796791" w:rsidP="00796791">
      <w:pPr>
        <w:spacing w:after="160" w:line="360" w:lineRule="auto"/>
        <w:jc w:val="both"/>
        <w:rPr>
          <w:rFonts w:ascii="David" w:eastAsia="Calibri" w:hAnsi="David"/>
          <w:rtl/>
        </w:rPr>
      </w:pPr>
      <w:r w:rsidRPr="00796791">
        <w:rPr>
          <w:rFonts w:ascii="David" w:eastAsia="Calibri" w:hAnsi="David"/>
          <w:b/>
          <w:bCs/>
          <w:rtl/>
        </w:rPr>
        <w:tab/>
        <w:t xml:space="preserve">"אומנם עבירות מין מסבות נזק, פיזי ונפשי, לכלל הנפגעים והנפגעות, אך אין ספק </w:t>
      </w:r>
      <w:r w:rsidRPr="00796791">
        <w:rPr>
          <w:rFonts w:ascii="David" w:eastAsia="Calibri" w:hAnsi="David"/>
          <w:b/>
          <w:bCs/>
          <w:rtl/>
        </w:rPr>
        <w:tab/>
        <w:t xml:space="preserve">שפגיעה מינית בגיל צעיר יש בה כדי להשפיע בצורה קשה ומקיפה יותר על אישיותו של </w:t>
      </w:r>
      <w:r w:rsidRPr="00796791">
        <w:rPr>
          <w:rFonts w:ascii="David" w:eastAsia="Calibri" w:hAnsi="David"/>
          <w:b/>
          <w:bCs/>
          <w:rtl/>
        </w:rPr>
        <w:tab/>
        <w:t xml:space="preserve">הנפגע ועל עולמה הפנימי של הנפגעת. אל לנו לשכוח כי בשלב זה בחייו של הפרט יש </w:t>
      </w:r>
      <w:r w:rsidRPr="00796791">
        <w:rPr>
          <w:rFonts w:ascii="David" w:eastAsia="Calibri" w:hAnsi="David"/>
          <w:b/>
          <w:bCs/>
          <w:rtl/>
        </w:rPr>
        <w:tab/>
        <w:t xml:space="preserve">למרבית החוויות שהוא נחשף להן פוטנציאל לגבש ולעצב עוד נדבך ועוד פן באישיותו </w:t>
      </w:r>
      <w:r w:rsidRPr="00796791">
        <w:rPr>
          <w:rFonts w:ascii="David" w:eastAsia="Calibri" w:hAnsi="David"/>
          <w:b/>
          <w:bCs/>
          <w:rtl/>
        </w:rPr>
        <w:tab/>
        <w:t xml:space="preserve">המתפתחת, והדברים הם בבחינת מקל וחומר כאשר החשיפה היא לחוויות טראומטיות </w:t>
      </w:r>
      <w:r w:rsidRPr="00796791">
        <w:rPr>
          <w:rFonts w:ascii="David" w:eastAsia="Calibri" w:hAnsi="David"/>
          <w:b/>
          <w:bCs/>
          <w:rtl/>
        </w:rPr>
        <w:tab/>
        <w:t xml:space="preserve">ואלימות, כדוגמת תקיפה מינית". </w:t>
      </w:r>
    </w:p>
    <w:p w:rsidR="00796791" w:rsidRPr="00796791" w:rsidRDefault="00796791" w:rsidP="00796791">
      <w:pPr>
        <w:spacing w:after="160" w:line="360" w:lineRule="auto"/>
        <w:jc w:val="both"/>
        <w:rPr>
          <w:rFonts w:ascii="David" w:eastAsia="Calibri" w:hAnsi="David"/>
          <w:b/>
          <w:bCs/>
          <w:rtl/>
        </w:rPr>
      </w:pPr>
      <w:r w:rsidRPr="00796791">
        <w:rPr>
          <w:rFonts w:ascii="David" w:eastAsia="Calibri" w:hAnsi="David"/>
          <w:rtl/>
        </w:rPr>
        <w:tab/>
        <w:t xml:space="preserve">וכך נאמר גם </w:t>
      </w:r>
      <w:r w:rsidRPr="00796791">
        <w:rPr>
          <w:rFonts w:ascii="David" w:eastAsia="Calibri" w:hAnsi="David"/>
          <w:color w:val="000000"/>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ב</w:t>
      </w:r>
      <w:hyperlink r:id="rId12" w:history="1">
        <w:r w:rsidRPr="00796791">
          <w:rPr>
            <w:rFonts w:ascii="David" w:eastAsia="Calibri" w:hAnsi="David"/>
            <w:color w:val="000000"/>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ע"פ 1605/13</w:t>
        </w:r>
      </w:hyperlink>
      <w:r w:rsidRPr="00796791">
        <w:rPr>
          <w:rFonts w:ascii="David" w:eastAsia="Calibri" w:hAnsi="David"/>
          <w:color w:val="000000"/>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796791">
        <w:rPr>
          <w:rFonts w:ascii="David" w:eastAsia="Calibri" w:hAnsi="David"/>
          <w:b/>
          <w:bCs/>
          <w:rtl/>
        </w:rPr>
        <w:t>פלוני נ' מדינת ישראל</w:t>
      </w:r>
      <w:r w:rsidRPr="00796791">
        <w:rPr>
          <w:rFonts w:ascii="David" w:eastAsia="Calibri" w:hAnsi="David"/>
          <w:rtl/>
        </w:rPr>
        <w:t xml:space="preserve"> (27.08.2014)</w:t>
      </w:r>
      <w:r w:rsidR="00371406">
        <w:rPr>
          <w:rFonts w:ascii="David" w:eastAsia="Calibri" w:hAnsi="David" w:hint="cs"/>
          <w:rtl/>
        </w:rPr>
        <w:t>:</w:t>
      </w:r>
      <w:r w:rsidRPr="00796791">
        <w:rPr>
          <w:rFonts w:ascii="David" w:eastAsia="Calibri" w:hAnsi="David"/>
          <w:b/>
          <w:bCs/>
          <w:rtl/>
        </w:rPr>
        <w:t xml:space="preserve"> </w:t>
      </w:r>
    </w:p>
    <w:p w:rsidR="00796791" w:rsidRDefault="00796791" w:rsidP="00371406">
      <w:pPr>
        <w:spacing w:after="160" w:line="360" w:lineRule="auto"/>
        <w:jc w:val="both"/>
        <w:rPr>
          <w:rFonts w:ascii="David" w:eastAsia="Calibri" w:hAnsi="David"/>
          <w:b/>
          <w:bCs/>
          <w:rtl/>
        </w:rPr>
      </w:pPr>
      <w:r w:rsidRPr="00796791">
        <w:rPr>
          <w:rFonts w:ascii="David" w:eastAsia="Calibri" w:hAnsi="David"/>
          <w:b/>
          <w:bCs/>
          <w:rtl/>
        </w:rPr>
        <w:tab/>
        <w:t xml:space="preserve">"הפגיעה שמסבות עבירות אלו לנפשם של הקטינים, לביטחונם ולשלמות גופם, היא </w:t>
      </w:r>
      <w:r w:rsidRPr="00796791">
        <w:rPr>
          <w:rFonts w:ascii="David" w:eastAsia="Calibri" w:hAnsi="David"/>
          <w:b/>
          <w:bCs/>
          <w:rtl/>
        </w:rPr>
        <w:tab/>
        <w:t xml:space="preserve">חמורה, ויש להוקיע אותה. עונשים בעבירות אלו צריכים להלום את חומרת המעשים </w:t>
      </w:r>
      <w:r w:rsidRPr="00796791">
        <w:rPr>
          <w:rFonts w:ascii="David" w:eastAsia="Calibri" w:hAnsi="David"/>
          <w:b/>
          <w:bCs/>
          <w:rtl/>
        </w:rPr>
        <w:tab/>
        <w:t>ופגיעתם".</w:t>
      </w:r>
    </w:p>
    <w:p w:rsidR="00371406" w:rsidRPr="00796791" w:rsidRDefault="00371406" w:rsidP="00371406">
      <w:pPr>
        <w:spacing w:after="160"/>
        <w:jc w:val="both"/>
        <w:rPr>
          <w:rFonts w:ascii="David" w:eastAsia="Calibri" w:hAnsi="David"/>
          <w:b/>
          <w:bCs/>
          <w:rtl/>
        </w:rPr>
      </w:pPr>
    </w:p>
    <w:p w:rsidR="00796791" w:rsidRPr="00796791" w:rsidRDefault="00796791" w:rsidP="000A4CF6">
      <w:pPr>
        <w:spacing w:line="360" w:lineRule="auto"/>
        <w:jc w:val="both"/>
        <w:rPr>
          <w:rFonts w:ascii="David" w:eastAsia="Calibri" w:hAnsi="David"/>
          <w:rtl/>
        </w:rPr>
      </w:pPr>
      <w:r w:rsidRPr="00796791">
        <w:rPr>
          <w:rFonts w:ascii="David" w:eastAsia="Calibri" w:hAnsi="David"/>
          <w:rtl/>
        </w:rPr>
        <w:t>8.</w:t>
      </w:r>
      <w:r w:rsidR="000A4CF6">
        <w:rPr>
          <w:rFonts w:ascii="David" w:eastAsia="Calibri" w:hAnsi="David" w:hint="cs"/>
          <w:rtl/>
        </w:rPr>
        <w:t>3</w:t>
      </w:r>
      <w:r w:rsidRPr="00796791">
        <w:rPr>
          <w:rFonts w:ascii="David" w:eastAsia="Calibri" w:hAnsi="David"/>
          <w:rtl/>
        </w:rPr>
        <w:tab/>
        <w:t xml:space="preserve">תסקיר נפגעת העבירה סוקר את נזקיה של הקטינה והקשיים הרבים שעמם היא נאלצת </w:t>
      </w:r>
      <w:r w:rsidRPr="00796791">
        <w:rPr>
          <w:rFonts w:ascii="David" w:eastAsia="Calibri" w:hAnsi="David"/>
          <w:rtl/>
        </w:rPr>
        <w:tab/>
        <w:t>להתמודד בעקבות המקרה. אכן עסקינן בנערה שחוותה בעיות וקשיים עוד טר</w:t>
      </w:r>
      <w:r w:rsidR="00A76687">
        <w:rPr>
          <w:rFonts w:ascii="David" w:eastAsia="Calibri" w:hAnsi="David"/>
          <w:rtl/>
        </w:rPr>
        <w:t xml:space="preserve">ם האירוע </w:t>
      </w:r>
      <w:r w:rsidR="00A76687">
        <w:rPr>
          <w:rFonts w:ascii="David" w:eastAsia="Calibri" w:hAnsi="David"/>
          <w:rtl/>
        </w:rPr>
        <w:tab/>
        <w:t xml:space="preserve">אך מהתסקיר עולה שאלה </w:t>
      </w:r>
      <w:r w:rsidRPr="00796791">
        <w:rPr>
          <w:rFonts w:ascii="David" w:eastAsia="Calibri" w:hAnsi="David"/>
          <w:rtl/>
        </w:rPr>
        <w:t xml:space="preserve">הועצמו מאד כתוצאה מהחוויה הטראומתית הנוספת שעברה </w:t>
      </w:r>
      <w:r w:rsidRPr="00796791">
        <w:rPr>
          <w:rFonts w:ascii="David" w:eastAsia="Calibri" w:hAnsi="David"/>
          <w:rtl/>
        </w:rPr>
        <w:tab/>
        <w:t xml:space="preserve">עליה והם מקשים עד מאד את אפשרויות השיקום והטיפול. מבלי לפרט מעבר לנדרש, עולה </w:t>
      </w:r>
      <w:r w:rsidRPr="00796791">
        <w:rPr>
          <w:rFonts w:ascii="David" w:eastAsia="Calibri" w:hAnsi="David"/>
          <w:rtl/>
        </w:rPr>
        <w:tab/>
        <w:t xml:space="preserve">מהתסקיר שאצל המתלוננת התגלו קשיי תפקוד והתנהגויות חריגות במישורים שונים שעל </w:t>
      </w:r>
      <w:r w:rsidRPr="00796791">
        <w:rPr>
          <w:rFonts w:ascii="David" w:eastAsia="Calibri" w:hAnsi="David"/>
          <w:rtl/>
        </w:rPr>
        <w:tab/>
        <w:t xml:space="preserve">פי ההערכה הם פועל יוצא מהטראומה שעברה עליה. הקטינה אובחנה ע"י הפסיכיאטר </w:t>
      </w:r>
      <w:r w:rsidRPr="00796791">
        <w:rPr>
          <w:rFonts w:ascii="David" w:eastAsia="Calibri" w:hAnsi="David"/>
          <w:rtl/>
        </w:rPr>
        <w:tab/>
        <w:t>המטפל בה כסובלת מפוסט-טראומה ואפילו נזקקה בעת מסוימת לטיפול תרופ</w:t>
      </w:r>
      <w:r w:rsidR="00A76687">
        <w:rPr>
          <w:rFonts w:ascii="David" w:eastAsia="Calibri" w:hAnsi="David"/>
          <w:rtl/>
        </w:rPr>
        <w:t xml:space="preserve">תי. </w:t>
      </w:r>
      <w:r w:rsidR="00A76687">
        <w:rPr>
          <w:rFonts w:ascii="David" w:eastAsia="Calibri" w:hAnsi="David"/>
          <w:rtl/>
        </w:rPr>
        <w:lastRenderedPageBreak/>
        <w:tab/>
        <w:t>הקטינה</w:t>
      </w:r>
      <w:r w:rsidR="00A76687">
        <w:rPr>
          <w:rFonts w:ascii="David" w:eastAsia="Calibri" w:hAnsi="David" w:hint="cs"/>
          <w:rtl/>
        </w:rPr>
        <w:t xml:space="preserve"> </w:t>
      </w:r>
      <w:r w:rsidRPr="00796791">
        <w:rPr>
          <w:rFonts w:ascii="David" w:eastAsia="Calibri" w:hAnsi="David"/>
          <w:rtl/>
        </w:rPr>
        <w:t xml:space="preserve">שיתפה בקשיים שלה להירדם, בנדודי שינה, כעס כלפי הסובבים אותה, </w:t>
      </w:r>
      <w:r w:rsidRPr="00796791">
        <w:rPr>
          <w:rFonts w:ascii="David" w:eastAsia="Calibri" w:hAnsi="David"/>
          <w:rtl/>
        </w:rPr>
        <w:tab/>
        <w:t xml:space="preserve">התפרצויות אלימות כלפי אנשי צוות וחברות ותגובות רגשיות מוגזמות וסוערות. </w:t>
      </w:r>
    </w:p>
    <w:p w:rsidR="00371406" w:rsidRDefault="00796791" w:rsidP="00A76687">
      <w:pPr>
        <w:spacing w:after="160" w:line="360" w:lineRule="auto"/>
        <w:jc w:val="both"/>
        <w:rPr>
          <w:rFonts w:ascii="David" w:eastAsia="Calibri" w:hAnsi="David"/>
          <w:rtl/>
        </w:rPr>
      </w:pPr>
      <w:r w:rsidRPr="00796791">
        <w:rPr>
          <w:rFonts w:ascii="David" w:eastAsia="Calibri" w:hAnsi="David"/>
          <w:rtl/>
        </w:rPr>
        <w:tab/>
        <w:t xml:space="preserve">אליבא עורכת התסקיר, סביר שהקטינה תצטרך להתמודד עם המשמעות ועם הדי הפגיעה </w:t>
      </w:r>
      <w:r w:rsidRPr="00796791">
        <w:rPr>
          <w:rFonts w:ascii="David" w:eastAsia="Calibri" w:hAnsi="David"/>
          <w:rtl/>
        </w:rPr>
        <w:tab/>
        <w:t>בה גם בהמשך חייה ולאורך גדילתה בצמתים שונים בחייה, וה</w:t>
      </w:r>
      <w:r w:rsidR="00A76687">
        <w:rPr>
          <w:rFonts w:ascii="David" w:eastAsia="Calibri" w:hAnsi="David"/>
          <w:rtl/>
        </w:rPr>
        <w:t xml:space="preserve">יא תידרש להשקיע </w:t>
      </w:r>
      <w:r w:rsidR="00A76687">
        <w:rPr>
          <w:rFonts w:ascii="David" w:eastAsia="Calibri" w:hAnsi="David"/>
          <w:rtl/>
        </w:rPr>
        <w:tab/>
        <w:t xml:space="preserve">משאבים נוספים </w:t>
      </w:r>
      <w:r w:rsidRPr="00796791">
        <w:rPr>
          <w:rFonts w:ascii="David" w:eastAsia="Calibri" w:hAnsi="David"/>
          <w:rtl/>
        </w:rPr>
        <w:t xml:space="preserve">בעיבוד אירוע זה על נזקיו והשלכותיו. עורכת התסקיר הדגישה גם את </w:t>
      </w:r>
      <w:r w:rsidRPr="00796791">
        <w:rPr>
          <w:rFonts w:ascii="David" w:eastAsia="Calibri" w:hAnsi="David"/>
          <w:rtl/>
        </w:rPr>
        <w:tab/>
      </w:r>
      <w:r w:rsidR="00A76687">
        <w:rPr>
          <w:rFonts w:ascii="David" w:eastAsia="Calibri" w:hAnsi="David"/>
          <w:rtl/>
        </w:rPr>
        <w:t>השפעת</w:t>
      </w:r>
      <w:r w:rsidR="00A76687">
        <w:rPr>
          <w:rFonts w:ascii="David" w:eastAsia="Calibri" w:hAnsi="David" w:hint="cs"/>
          <w:rtl/>
        </w:rPr>
        <w:t xml:space="preserve"> </w:t>
      </w:r>
      <w:r w:rsidRPr="00796791">
        <w:rPr>
          <w:rFonts w:ascii="David" w:eastAsia="Calibri" w:hAnsi="David"/>
          <w:rtl/>
        </w:rPr>
        <w:t>האירוע על התא המשפחתי כול</w:t>
      </w:r>
      <w:r w:rsidR="00A76687">
        <w:rPr>
          <w:rFonts w:ascii="David" w:eastAsia="Calibri" w:hAnsi="David"/>
          <w:rtl/>
        </w:rPr>
        <w:t>ו ועל מרקם היחסים שבין המתלוננת</w:t>
      </w:r>
      <w:r w:rsidR="00A76687">
        <w:rPr>
          <w:rFonts w:ascii="David" w:eastAsia="Calibri" w:hAnsi="David" w:hint="cs"/>
          <w:rtl/>
        </w:rPr>
        <w:t xml:space="preserve"> </w:t>
      </w:r>
      <w:r w:rsidRPr="00796791">
        <w:rPr>
          <w:rFonts w:ascii="David" w:eastAsia="Calibri" w:hAnsi="David"/>
          <w:rtl/>
        </w:rPr>
        <w:t xml:space="preserve">לבני </w:t>
      </w:r>
      <w:r w:rsidRPr="00796791">
        <w:rPr>
          <w:rFonts w:ascii="David" w:eastAsia="Calibri" w:hAnsi="David"/>
          <w:rtl/>
        </w:rPr>
        <w:tab/>
        <w:t>משפחתה.</w:t>
      </w:r>
    </w:p>
    <w:p w:rsidR="00371406" w:rsidRPr="00796791" w:rsidRDefault="00371406" w:rsidP="00510D0D">
      <w:pPr>
        <w:spacing w:after="160"/>
        <w:jc w:val="both"/>
        <w:rPr>
          <w:rFonts w:ascii="David" w:eastAsia="Calibri" w:hAnsi="David"/>
          <w:rtl/>
        </w:rPr>
      </w:pPr>
    </w:p>
    <w:p w:rsidR="00796791" w:rsidRPr="00796791" w:rsidRDefault="00796791" w:rsidP="000A4CF6">
      <w:pPr>
        <w:spacing w:line="360" w:lineRule="auto"/>
        <w:ind w:left="651" w:hanging="651"/>
        <w:jc w:val="both"/>
        <w:rPr>
          <w:rFonts w:ascii="David" w:eastAsia="Calibri" w:hAnsi="David"/>
          <w:rtl/>
        </w:rPr>
      </w:pPr>
      <w:r w:rsidRPr="00796791">
        <w:rPr>
          <w:rFonts w:ascii="David" w:eastAsia="Calibri" w:hAnsi="David"/>
          <w:rtl/>
        </w:rPr>
        <w:t>8.</w:t>
      </w:r>
      <w:r w:rsidR="000A4CF6">
        <w:rPr>
          <w:rFonts w:ascii="David" w:eastAsia="Calibri" w:hAnsi="David" w:hint="cs"/>
          <w:rtl/>
        </w:rPr>
        <w:t>4</w:t>
      </w:r>
      <w:r w:rsidRPr="00796791">
        <w:rPr>
          <w:rFonts w:ascii="David" w:eastAsia="Calibri" w:hAnsi="David"/>
          <w:b/>
          <w:bCs/>
          <w:rtl/>
        </w:rPr>
        <w:tab/>
      </w:r>
      <w:r w:rsidR="00A76687">
        <w:rPr>
          <w:rFonts w:ascii="David" w:eastAsia="Calibri" w:hAnsi="David"/>
          <w:rtl/>
        </w:rPr>
        <w:t xml:space="preserve"> עיון בפסיקה, בין זו</w:t>
      </w:r>
      <w:r w:rsidR="00293192">
        <w:rPr>
          <w:rFonts w:ascii="David" w:eastAsia="Calibri" w:hAnsi="David" w:hint="cs"/>
          <w:rtl/>
        </w:rPr>
        <w:t xml:space="preserve"> </w:t>
      </w:r>
      <w:r w:rsidRPr="00796791">
        <w:rPr>
          <w:rFonts w:ascii="David" w:eastAsia="Calibri" w:hAnsi="David"/>
          <w:rtl/>
        </w:rPr>
        <w:t xml:space="preserve">שהגישו הצדדים ובין אחרת, מלמדת על מנעד רחב של ענישה, </w:t>
      </w:r>
      <w:r w:rsidRPr="00796791">
        <w:rPr>
          <w:rFonts w:ascii="David" w:eastAsia="Calibri" w:hAnsi="David"/>
          <w:rtl/>
        </w:rPr>
        <w:tab/>
        <w:t xml:space="preserve">כפונקציה של הנסיבות הספציפיות, שהן בדרך כלל שונות בפרטיהן ממקרה למקרה. מדרך </w:t>
      </w:r>
      <w:r w:rsidRPr="00796791">
        <w:rPr>
          <w:rFonts w:ascii="David" w:eastAsia="Calibri" w:hAnsi="David"/>
          <w:rtl/>
        </w:rPr>
        <w:tab/>
        <w:t>הטבע כל אחד מהצדדים תמך יתדותיו בפסיקה אשר תומכת בעמדתו העונשית.</w:t>
      </w:r>
    </w:p>
    <w:p w:rsidR="00796791" w:rsidRPr="00796791" w:rsidRDefault="00796791" w:rsidP="00B007F6">
      <w:pPr>
        <w:spacing w:line="360" w:lineRule="auto"/>
        <w:ind w:left="651" w:firstLine="69"/>
        <w:jc w:val="both"/>
        <w:rPr>
          <w:rFonts w:ascii="David" w:eastAsia="Calibri" w:hAnsi="David"/>
          <w:b/>
          <w:bCs/>
          <w:rtl/>
        </w:rPr>
      </w:pPr>
      <w:r w:rsidRPr="00796791">
        <w:rPr>
          <w:rFonts w:ascii="David" w:eastAsia="Calibri" w:hAnsi="David"/>
          <w:rtl/>
        </w:rPr>
        <w:t xml:space="preserve">חלק מהפסיקה שצורפה על ידי המאשימה אכן מתייחס למקרים חמורים יותר, ואולם גם </w:t>
      </w:r>
      <w:r w:rsidRPr="00796791">
        <w:rPr>
          <w:rFonts w:ascii="David" w:eastAsia="Calibri" w:hAnsi="David"/>
          <w:rtl/>
        </w:rPr>
        <w:tab/>
        <w:t xml:space="preserve">מטעם ההגנה צורפו פסקי דין שלא ניתן לראות בהם אמת מידה בענייננו בין משום שמדובר </w:t>
      </w:r>
      <w:r w:rsidRPr="00796791">
        <w:rPr>
          <w:rFonts w:ascii="David" w:eastAsia="Calibri" w:hAnsi="David"/>
          <w:rtl/>
        </w:rPr>
        <w:tab/>
        <w:t xml:space="preserve">במעשים מיניים מקטגוריות אחרות ושונות מהמקרה שלנו, בין משום שהמעשים המיניים </w:t>
      </w:r>
      <w:r w:rsidRPr="00796791">
        <w:rPr>
          <w:rFonts w:ascii="David" w:eastAsia="Calibri" w:hAnsi="David"/>
          <w:rtl/>
        </w:rPr>
        <w:tab/>
        <w:t xml:space="preserve">היו קלים יותר, ובין משום שנסיבות ספציפיות שנוגעות לנאשם הן שהביאו להקלה בעונשו, </w:t>
      </w:r>
      <w:r w:rsidRPr="00796791">
        <w:rPr>
          <w:rFonts w:ascii="David" w:eastAsia="Calibri" w:hAnsi="David"/>
          <w:rtl/>
        </w:rPr>
        <w:tab/>
        <w:t>נסיבות שלא קיימות במקרה שלנו.</w:t>
      </w:r>
      <w:r w:rsidRPr="00796791">
        <w:rPr>
          <w:rFonts w:ascii="David" w:eastAsia="Calibri" w:hAnsi="David"/>
          <w:b/>
          <w:bCs/>
          <w:rtl/>
        </w:rPr>
        <w:t xml:space="preserve"> </w:t>
      </w:r>
      <w:r w:rsidRPr="00796791">
        <w:rPr>
          <w:rFonts w:ascii="David" w:eastAsia="Calibri" w:hAnsi="David"/>
          <w:rtl/>
        </w:rPr>
        <w:t>כך למשל</w:t>
      </w:r>
      <w:r w:rsidRPr="00796791">
        <w:rPr>
          <w:rFonts w:ascii="David" w:eastAsia="Calibri" w:hAnsi="David"/>
          <w:b/>
          <w:bCs/>
          <w:rtl/>
        </w:rPr>
        <w:t xml:space="preserve"> </w:t>
      </w:r>
      <w:r w:rsidRPr="00796791">
        <w:rPr>
          <w:rFonts w:ascii="David" w:eastAsia="Calibri" w:hAnsi="David"/>
          <w:rtl/>
        </w:rPr>
        <w:t>בתפ"ח</w:t>
      </w:r>
      <w:r w:rsidRPr="00796791">
        <w:rPr>
          <w:rFonts w:ascii="David" w:eastAsia="Calibri" w:hAnsi="David"/>
          <w:b/>
          <w:bCs/>
          <w:rtl/>
        </w:rPr>
        <w:t xml:space="preserve"> </w:t>
      </w:r>
      <w:r w:rsidRPr="00796791">
        <w:rPr>
          <w:rFonts w:ascii="David" w:eastAsia="Calibri" w:hAnsi="David"/>
          <w:rtl/>
        </w:rPr>
        <w:t xml:space="preserve">21304-10-14 </w:t>
      </w:r>
      <w:r w:rsidRPr="00796791">
        <w:rPr>
          <w:rFonts w:ascii="David" w:eastAsia="Calibri" w:hAnsi="David"/>
          <w:b/>
          <w:bCs/>
          <w:rtl/>
        </w:rPr>
        <w:t xml:space="preserve">אסלן נ' מדינת ישראל </w:t>
      </w:r>
      <w:r w:rsidRPr="00796791">
        <w:rPr>
          <w:rFonts w:ascii="David" w:eastAsia="Calibri" w:hAnsi="David"/>
          <w:b/>
          <w:bCs/>
          <w:rtl/>
        </w:rPr>
        <w:tab/>
      </w:r>
      <w:r w:rsidRPr="006C1879">
        <w:rPr>
          <w:rFonts w:ascii="David" w:eastAsia="Calibri" w:hAnsi="David"/>
          <w:rtl/>
        </w:rPr>
        <w:t xml:space="preserve">(1.12.16) </w:t>
      </w:r>
      <w:r w:rsidRPr="00796791">
        <w:rPr>
          <w:rFonts w:ascii="David" w:eastAsia="Calibri" w:hAnsi="David"/>
          <w:rtl/>
        </w:rPr>
        <w:t>שעליו עמד הסנגור, גזר דין שבמסגרתו נ</w:t>
      </w:r>
      <w:r w:rsidR="00B007F6">
        <w:rPr>
          <w:rFonts w:ascii="David" w:eastAsia="Calibri" w:hAnsi="David"/>
          <w:rtl/>
        </w:rPr>
        <w:t xml:space="preserve">דון הנאשם לריצוי 4.5 שנות מאסר </w:t>
      </w:r>
      <w:r w:rsidRPr="00796791">
        <w:rPr>
          <w:rFonts w:ascii="David" w:eastAsia="Calibri" w:hAnsi="David"/>
          <w:rtl/>
        </w:rPr>
        <w:t>בפועל. מדובר בנאשם שבעת ביצוע העבירה היה כבן 18</w:t>
      </w:r>
      <w:r w:rsidR="006C1879">
        <w:rPr>
          <w:rFonts w:ascii="David" w:eastAsia="Calibri" w:hAnsi="David" w:hint="cs"/>
          <w:rtl/>
        </w:rPr>
        <w:t>, על סף קטינות, ו</w:t>
      </w:r>
      <w:r w:rsidR="00B007F6">
        <w:rPr>
          <w:rFonts w:ascii="David" w:eastAsia="Calibri" w:hAnsi="David" w:hint="cs"/>
          <w:rtl/>
        </w:rPr>
        <w:t>לא התקיים פער גילים משמעותי בינו לבין הקטינה</w:t>
      </w:r>
      <w:r w:rsidR="006C1879">
        <w:rPr>
          <w:rFonts w:ascii="David" w:eastAsia="Calibri" w:hAnsi="David" w:hint="cs"/>
          <w:rtl/>
        </w:rPr>
        <w:t>.</w:t>
      </w:r>
    </w:p>
    <w:p w:rsidR="00796791" w:rsidRPr="00796791" w:rsidRDefault="00796791" w:rsidP="00796791">
      <w:pPr>
        <w:spacing w:line="360" w:lineRule="auto"/>
        <w:jc w:val="both"/>
        <w:rPr>
          <w:rFonts w:ascii="David" w:eastAsia="Calibri" w:hAnsi="David"/>
          <w:b/>
          <w:bCs/>
          <w:rtl/>
        </w:rPr>
      </w:pPr>
    </w:p>
    <w:p w:rsidR="00796791" w:rsidRPr="00796791" w:rsidRDefault="00796791" w:rsidP="00796791">
      <w:pPr>
        <w:spacing w:line="360" w:lineRule="auto"/>
        <w:jc w:val="both"/>
        <w:rPr>
          <w:rFonts w:ascii="David" w:eastAsia="Calibri" w:hAnsi="David"/>
          <w:rtl/>
        </w:rPr>
      </w:pPr>
      <w:r w:rsidRPr="00796791">
        <w:rPr>
          <w:rFonts w:ascii="David" w:eastAsia="Calibri" w:hAnsi="David"/>
          <w:b/>
          <w:bCs/>
          <w:rtl/>
        </w:rPr>
        <w:tab/>
      </w:r>
      <w:r w:rsidRPr="00796791">
        <w:rPr>
          <w:rFonts w:ascii="David" w:eastAsia="Calibri" w:hAnsi="David"/>
          <w:rtl/>
        </w:rPr>
        <w:t xml:space="preserve">אתמקד אפוא בעיקר בפסיקה שדמיונה לאירוע הנוכחי היא המובהקת ביותר, תוך שיקלול </w:t>
      </w:r>
      <w:r w:rsidRPr="00796791">
        <w:rPr>
          <w:rFonts w:ascii="David" w:eastAsia="Calibri" w:hAnsi="David"/>
          <w:rtl/>
        </w:rPr>
        <w:tab/>
        <w:t>השינויים הרלוונטיים</w:t>
      </w:r>
      <w:r w:rsidR="00455A2E">
        <w:rPr>
          <w:rFonts w:ascii="David" w:eastAsia="Calibri" w:hAnsi="David" w:hint="cs"/>
          <w:rtl/>
        </w:rPr>
        <w:t>,</w:t>
      </w:r>
      <w:r w:rsidRPr="00796791">
        <w:rPr>
          <w:rFonts w:ascii="David" w:eastAsia="Calibri" w:hAnsi="David"/>
          <w:rtl/>
        </w:rPr>
        <w:t xml:space="preserve"> ואאזכר </w:t>
      </w:r>
      <w:r w:rsidR="00455A2E">
        <w:rPr>
          <w:rFonts w:ascii="David" w:eastAsia="Calibri" w:hAnsi="David" w:hint="cs"/>
          <w:rtl/>
        </w:rPr>
        <w:t xml:space="preserve">גם </w:t>
      </w:r>
      <w:r w:rsidRPr="00796791">
        <w:rPr>
          <w:rFonts w:ascii="David" w:eastAsia="Calibri" w:hAnsi="David"/>
          <w:rtl/>
        </w:rPr>
        <w:t xml:space="preserve">מספר פסקי דין חמורים יותר וקלים יותר לצורכי </w:t>
      </w:r>
      <w:r w:rsidR="00455A2E">
        <w:rPr>
          <w:rFonts w:ascii="David" w:eastAsia="Calibri" w:hAnsi="David"/>
          <w:rtl/>
        </w:rPr>
        <w:tab/>
      </w:r>
      <w:r w:rsidRPr="00796791">
        <w:rPr>
          <w:rFonts w:ascii="David" w:eastAsia="Calibri" w:hAnsi="David"/>
          <w:rtl/>
        </w:rPr>
        <w:t>השוואה.</w:t>
      </w:r>
    </w:p>
    <w:p w:rsidR="00796791" w:rsidRPr="00796791" w:rsidRDefault="00796791" w:rsidP="00796791">
      <w:pPr>
        <w:spacing w:line="360" w:lineRule="auto"/>
        <w:jc w:val="both"/>
        <w:rPr>
          <w:rFonts w:ascii="David" w:eastAsia="Calibri" w:hAnsi="David"/>
          <w:b/>
          <w:bCs/>
          <w:rtl/>
        </w:rPr>
      </w:pPr>
      <w:r w:rsidRPr="00796791">
        <w:rPr>
          <w:rFonts w:ascii="David" w:eastAsia="Calibri" w:hAnsi="David"/>
          <w:rtl/>
        </w:rPr>
        <w:t xml:space="preserve"> </w:t>
      </w:r>
    </w:p>
    <w:p w:rsidR="00796791" w:rsidRPr="00796791" w:rsidRDefault="00796791" w:rsidP="00796791">
      <w:pPr>
        <w:numPr>
          <w:ilvl w:val="0"/>
          <w:numId w:val="3"/>
        </w:numPr>
        <w:spacing w:after="160" w:line="360" w:lineRule="auto"/>
        <w:contextualSpacing/>
        <w:jc w:val="both"/>
        <w:rPr>
          <w:rFonts w:ascii="David" w:eastAsia="Calibri" w:hAnsi="David"/>
          <w:rtl/>
        </w:rPr>
      </w:pPr>
      <w:r w:rsidRPr="00796791">
        <w:rPr>
          <w:rFonts w:ascii="David" w:eastAsia="Calibri" w:hAnsi="David"/>
          <w:rtl/>
        </w:rPr>
        <w:t xml:space="preserve">בתפח"ע 32507-06-20 </w:t>
      </w:r>
      <w:r w:rsidRPr="00796791">
        <w:rPr>
          <w:rFonts w:ascii="David" w:eastAsia="Calibri" w:hAnsi="David"/>
          <w:b/>
          <w:bCs/>
          <w:rtl/>
        </w:rPr>
        <w:t>מדינת ישראל נ' חיים</w:t>
      </w:r>
      <w:r w:rsidRPr="00796791">
        <w:rPr>
          <w:rFonts w:ascii="David" w:eastAsia="Calibri" w:hAnsi="David"/>
          <w:rtl/>
        </w:rPr>
        <w:t xml:space="preserve"> (התוצאות לא השתנו</w:t>
      </w:r>
      <w:r w:rsidR="000A4CF6">
        <w:rPr>
          <w:rFonts w:ascii="David" w:eastAsia="Calibri" w:hAnsi="David"/>
          <w:rtl/>
        </w:rPr>
        <w:t xml:space="preserve"> לאחר ערעור שנמחק </w:t>
      </w:r>
      <w:r w:rsidR="000A4CF6">
        <w:rPr>
          <w:rFonts w:ascii="David" w:eastAsia="Calibri" w:hAnsi="David" w:hint="cs"/>
          <w:rtl/>
        </w:rPr>
        <w:t>ב</w:t>
      </w:r>
      <w:r w:rsidR="000A4CF6">
        <w:rPr>
          <w:rFonts w:ascii="David" w:eastAsia="Calibri" w:hAnsi="David"/>
          <w:rtl/>
        </w:rPr>
        <w:t>ע"פ 2815/21</w:t>
      </w:r>
      <w:r w:rsidRPr="00796791">
        <w:rPr>
          <w:rFonts w:ascii="David" w:eastAsia="Calibri" w:hAnsi="David"/>
          <w:b/>
          <w:bCs/>
          <w:rtl/>
        </w:rPr>
        <w:t>)</w:t>
      </w:r>
      <w:r w:rsidRPr="00796791">
        <w:rPr>
          <w:rFonts w:ascii="David" w:eastAsia="Calibri" w:hAnsi="David"/>
          <w:rtl/>
        </w:rPr>
        <w:t xml:space="preserve"> מדובר היה ביחסי מין בהסכמה בי</w:t>
      </w:r>
      <w:r w:rsidR="000A4CF6">
        <w:rPr>
          <w:rFonts w:ascii="David" w:eastAsia="Calibri" w:hAnsi="David"/>
          <w:rtl/>
        </w:rPr>
        <w:t>ן בגיר (25) לקטינה (13). השניים</w:t>
      </w:r>
      <w:r w:rsidR="000A4CF6">
        <w:rPr>
          <w:rFonts w:ascii="David" w:eastAsia="Calibri" w:hAnsi="David" w:hint="cs"/>
          <w:rtl/>
        </w:rPr>
        <w:t xml:space="preserve"> </w:t>
      </w:r>
      <w:r w:rsidRPr="00796791">
        <w:rPr>
          <w:rFonts w:ascii="David" w:eastAsia="Calibri" w:hAnsi="David"/>
          <w:rtl/>
        </w:rPr>
        <w:t xml:space="preserve">הכירו דרך האינטרנט והחליטו ליזום מפגש - "דייט". במהלך </w:t>
      </w:r>
      <w:r w:rsidR="000A4CF6">
        <w:rPr>
          <w:rFonts w:ascii="David" w:eastAsia="Calibri" w:hAnsi="David"/>
          <w:rtl/>
        </w:rPr>
        <w:t xml:space="preserve">המפגש, החלו השניים לגעת זה בזו </w:t>
      </w:r>
      <w:r w:rsidRPr="00796791">
        <w:rPr>
          <w:rFonts w:ascii="David" w:eastAsia="Calibri" w:hAnsi="David"/>
          <w:rtl/>
        </w:rPr>
        <w:t xml:space="preserve">לאחר ששתו אלכוהול שהביא עמו הנאשם, ולבסוף קיימו השניים יחסי מין </w:t>
      </w:r>
      <w:r w:rsidRPr="00796791">
        <w:rPr>
          <w:rFonts w:ascii="David" w:eastAsia="Calibri" w:hAnsi="David"/>
          <w:u w:val="single"/>
          <w:rtl/>
        </w:rPr>
        <w:t>בהסכמה</w:t>
      </w:r>
      <w:r w:rsidRPr="00796791">
        <w:rPr>
          <w:rFonts w:ascii="David" w:eastAsia="Calibri" w:hAnsi="David"/>
          <w:rtl/>
        </w:rPr>
        <w:t>, שכללו אינוס ומעשה סדום (הכנסת איבר המין לפה). לצורך קביעת המתחם נזקפו לזכותו של הנאשם הודאתו בעובדות כ</w:t>
      </w:r>
      <w:r w:rsidR="000A4CF6">
        <w:rPr>
          <w:rFonts w:ascii="David" w:eastAsia="Calibri" w:hAnsi="David"/>
          <w:rtl/>
        </w:rPr>
        <w:t>תב האישום המתוקן, החיסכון בעדות</w:t>
      </w:r>
      <w:r w:rsidR="000A4CF6">
        <w:rPr>
          <w:rFonts w:ascii="David" w:eastAsia="Calibri" w:hAnsi="David" w:hint="cs"/>
          <w:rtl/>
        </w:rPr>
        <w:t xml:space="preserve"> </w:t>
      </w:r>
      <w:r w:rsidRPr="00796791">
        <w:rPr>
          <w:rFonts w:ascii="David" w:eastAsia="Calibri" w:hAnsi="David"/>
          <w:rtl/>
        </w:rPr>
        <w:t xml:space="preserve">המתלוננת, הליך שיקומי, העדר הרשעות קודמות ונסיבות חיים לא פשוטות </w:t>
      </w:r>
      <w:r w:rsidRPr="00796791">
        <w:rPr>
          <w:rFonts w:ascii="David" w:eastAsia="Calibri" w:hAnsi="David"/>
          <w:b/>
          <w:bCs/>
          <w:rtl/>
        </w:rPr>
        <w:t xml:space="preserve">מתחם העונש נקבע: 7- בין 7 ל-11 שנות מאסר והעונש עצמו הועמד על 7 שנים. </w:t>
      </w:r>
    </w:p>
    <w:p w:rsidR="00796791" w:rsidRPr="00796791" w:rsidRDefault="00796791" w:rsidP="00796791">
      <w:pPr>
        <w:spacing w:after="160" w:line="360" w:lineRule="auto"/>
        <w:ind w:left="1080"/>
        <w:contextualSpacing/>
        <w:jc w:val="both"/>
        <w:rPr>
          <w:rFonts w:ascii="David" w:eastAsia="Calibri" w:hAnsi="David"/>
          <w:rtl/>
        </w:rPr>
      </w:pPr>
    </w:p>
    <w:p w:rsidR="00796791" w:rsidRDefault="00796791" w:rsidP="00796791">
      <w:pPr>
        <w:numPr>
          <w:ilvl w:val="0"/>
          <w:numId w:val="3"/>
        </w:numPr>
        <w:spacing w:after="160" w:line="360" w:lineRule="auto"/>
        <w:contextualSpacing/>
        <w:jc w:val="both"/>
        <w:rPr>
          <w:rFonts w:ascii="David" w:eastAsia="Calibri" w:hAnsi="David"/>
        </w:rPr>
      </w:pPr>
      <w:r w:rsidRPr="00796791">
        <w:rPr>
          <w:rFonts w:ascii="David" w:eastAsia="Calibri" w:hAnsi="David"/>
          <w:rtl/>
        </w:rPr>
        <w:lastRenderedPageBreak/>
        <w:t>בע"פ 10496/05</w:t>
      </w:r>
      <w:r w:rsidRPr="00796791">
        <w:rPr>
          <w:rFonts w:ascii="David" w:eastAsia="Calibri" w:hAnsi="David"/>
          <w:u w:val="single"/>
          <w:rtl/>
        </w:rPr>
        <w:t xml:space="preserve"> </w:t>
      </w:r>
      <w:r w:rsidRPr="00796791">
        <w:rPr>
          <w:rFonts w:ascii="David" w:eastAsia="Calibri" w:hAnsi="David"/>
          <w:b/>
          <w:bCs/>
          <w:rtl/>
        </w:rPr>
        <w:t xml:space="preserve">פלוני נ' מדינת ישראל (03.02.2008) – </w:t>
      </w:r>
      <w:r w:rsidRPr="00796791">
        <w:rPr>
          <w:rFonts w:ascii="David" w:eastAsia="Calibri" w:hAnsi="David"/>
          <w:rtl/>
        </w:rPr>
        <w:t xml:space="preserve">יחסי מין בין בגיר (25) לבין קטינה (12) אשר הכירו דרך מכרה. הקטינה נענתה להצעתו של הבגיר להצטרף אליו לנסיעה ברכב, במהלך הנסיעה החדיר הבגיר את איבר מינו לאיבר מינה של הקטינה </w:t>
      </w:r>
      <w:r w:rsidRPr="00796791">
        <w:rPr>
          <w:rFonts w:ascii="David" w:eastAsia="Calibri" w:hAnsi="David"/>
          <w:u w:val="single"/>
          <w:rtl/>
        </w:rPr>
        <w:t>והורשע באינוס לפי ס' 345(א) (3).</w:t>
      </w:r>
      <w:r w:rsidRPr="00796791">
        <w:rPr>
          <w:rFonts w:ascii="David" w:eastAsia="Calibri" w:hAnsi="David"/>
          <w:rtl/>
        </w:rPr>
        <w:t xml:space="preserve"> בית המשפט המחוזי </w:t>
      </w:r>
      <w:r w:rsidRPr="00796791">
        <w:rPr>
          <w:rFonts w:ascii="David" w:eastAsia="Calibri" w:hAnsi="David"/>
          <w:b/>
          <w:bCs/>
          <w:rtl/>
        </w:rPr>
        <w:t>השית על הנאשם 9 שנות מאסר, מתוכן 7 שנות מאסר לריצוי בפועל</w:t>
      </w:r>
      <w:r w:rsidRPr="00796791">
        <w:rPr>
          <w:rFonts w:ascii="David" w:eastAsia="Calibri" w:hAnsi="David"/>
          <w:rtl/>
        </w:rPr>
        <w:t xml:space="preserve"> , כן הוטל על המערער לפצות את המתלוננת בסכום של 50,000 ש"ח. בערעור הנאשם זוכה מאחת מעבירות ולכן עונשו הופחת ל- 6 שנים.  </w:t>
      </w:r>
    </w:p>
    <w:p w:rsidR="000A4CF6" w:rsidRPr="00796791" w:rsidRDefault="000A4CF6" w:rsidP="000A4CF6">
      <w:pPr>
        <w:spacing w:after="160" w:line="360" w:lineRule="auto"/>
        <w:ind w:left="1080"/>
        <w:contextualSpacing/>
        <w:jc w:val="both"/>
        <w:rPr>
          <w:rFonts w:ascii="David" w:eastAsia="Calibri" w:hAnsi="David"/>
          <w:rtl/>
        </w:rPr>
      </w:pPr>
    </w:p>
    <w:p w:rsidR="00796791" w:rsidRPr="00796791" w:rsidRDefault="00796791" w:rsidP="00796791">
      <w:pPr>
        <w:numPr>
          <w:ilvl w:val="0"/>
          <w:numId w:val="3"/>
        </w:numPr>
        <w:spacing w:after="160" w:line="360" w:lineRule="auto"/>
        <w:contextualSpacing/>
        <w:jc w:val="both"/>
        <w:rPr>
          <w:rFonts w:ascii="David" w:eastAsia="Calibri" w:hAnsi="David"/>
        </w:rPr>
      </w:pPr>
      <w:r w:rsidRPr="00796791">
        <w:rPr>
          <w:rFonts w:ascii="David" w:eastAsia="Calibri" w:hAnsi="David"/>
          <w:u w:val="single"/>
          <w:rtl/>
        </w:rPr>
        <w:t>בע"פ 9137/17</w:t>
      </w:r>
      <w:r w:rsidRPr="00796791">
        <w:rPr>
          <w:rFonts w:ascii="David" w:eastAsia="Calibri" w:hAnsi="David"/>
          <w:rtl/>
        </w:rPr>
        <w:t xml:space="preserve"> </w:t>
      </w:r>
      <w:r w:rsidRPr="00796791">
        <w:rPr>
          <w:rFonts w:ascii="David" w:eastAsia="Calibri" w:hAnsi="David"/>
          <w:b/>
          <w:bCs/>
          <w:rtl/>
        </w:rPr>
        <w:t xml:space="preserve">פלוני נ' מדינת ישראל (3.10.18), </w:t>
      </w:r>
      <w:r w:rsidRPr="00796791">
        <w:rPr>
          <w:rFonts w:ascii="David" w:eastAsia="Calibri" w:hAnsi="David"/>
          <w:rtl/>
        </w:rPr>
        <w:t xml:space="preserve">הורשע המערער, </w:t>
      </w:r>
      <w:r w:rsidRPr="00796791">
        <w:rPr>
          <w:rFonts w:ascii="David" w:eastAsia="Calibri" w:hAnsi="David"/>
          <w:u w:val="single"/>
          <w:rtl/>
        </w:rPr>
        <w:t>לאחר ניהול הוכחות</w:t>
      </w:r>
      <w:r w:rsidRPr="00796791">
        <w:rPr>
          <w:rFonts w:ascii="David" w:eastAsia="Calibri" w:hAnsi="David"/>
          <w:rtl/>
        </w:rPr>
        <w:t xml:space="preserve"> בעבירת אינוס (החדרת אצבעות לאיבר מינה של המתלוננת) מעשה סדום (החדרת איבר המין לפי המתלוננת) ובמעשה מגונה שבוצעו כלפי קטינה בהיותה בת 12, עת היה נאשם בן 32.</w:t>
      </w:r>
      <w:r w:rsidRPr="00796791">
        <w:rPr>
          <w:rFonts w:ascii="David" w:eastAsia="Calibri" w:hAnsi="David"/>
          <w:b/>
          <w:bCs/>
          <w:rtl/>
        </w:rPr>
        <w:t xml:space="preserve"> </w:t>
      </w:r>
      <w:r w:rsidRPr="00796791">
        <w:rPr>
          <w:rFonts w:ascii="David" w:eastAsia="Calibri" w:hAnsi="David"/>
          <w:rtl/>
        </w:rPr>
        <w:t xml:space="preserve">המעשים בוצעו על רקע היכרות הנאשם את המתלוננת באינטרנט תוך שהוא </w:t>
      </w:r>
      <w:r w:rsidRPr="00796791">
        <w:rPr>
          <w:rFonts w:ascii="David" w:eastAsia="Calibri" w:hAnsi="David"/>
          <w:u w:val="single"/>
          <w:rtl/>
        </w:rPr>
        <w:t>מסתיר ממנה את גילו</w:t>
      </w:r>
      <w:r w:rsidRPr="00796791">
        <w:rPr>
          <w:rFonts w:ascii="David" w:eastAsia="Calibri" w:hAnsi="David"/>
          <w:rtl/>
        </w:rPr>
        <w:t xml:space="preserve">. השניים החלו להיפגש במקומות מסתור (6-10 מפגשים). במסגרת המפגשים אלו, ביצע הנאשם בנפגעת מעשים מיניים כאמור. בית המשפט המחוזי קבע שיש לעמיד את </w:t>
      </w:r>
      <w:r w:rsidRPr="00796791">
        <w:rPr>
          <w:rFonts w:ascii="David" w:eastAsia="Calibri" w:hAnsi="David"/>
          <w:b/>
          <w:bCs/>
          <w:rtl/>
        </w:rPr>
        <w:t>המתחם הענישה בין 7-11 שנות מאסר בפועל והשית עליו 9.5 שנות מאסר.</w:t>
      </w:r>
      <w:r w:rsidRPr="00796791">
        <w:rPr>
          <w:rFonts w:ascii="David" w:eastAsia="Calibri" w:hAnsi="David"/>
          <w:rtl/>
        </w:rPr>
        <w:t xml:space="preserve"> </w:t>
      </w:r>
      <w:r w:rsidRPr="00796791">
        <w:rPr>
          <w:rFonts w:ascii="David" w:eastAsia="Calibri" w:hAnsi="David"/>
          <w:b/>
          <w:bCs/>
          <w:rtl/>
        </w:rPr>
        <w:t xml:space="preserve">ביהמ"ש העליון הפחית את עונשו של המערער ל-8 שנות מאסר </w:t>
      </w:r>
      <w:r w:rsidRPr="00796791">
        <w:rPr>
          <w:rFonts w:ascii="David" w:eastAsia="Calibri" w:hAnsi="David"/>
          <w:rtl/>
        </w:rPr>
        <w:t xml:space="preserve">תוך הוא לוקח בחשבון את נסיבותיו האישיות של הנאשם, לקיחת אחריות מלאה על מעשיו, היעדר עבר פלילי וחלוף הזמן מעת ביצוע העבירה. </w:t>
      </w:r>
    </w:p>
    <w:p w:rsidR="00796791" w:rsidRPr="00796791" w:rsidRDefault="00796791" w:rsidP="00796791">
      <w:pPr>
        <w:spacing w:after="160" w:line="360" w:lineRule="auto"/>
        <w:ind w:left="1080"/>
        <w:contextualSpacing/>
        <w:jc w:val="both"/>
        <w:rPr>
          <w:rFonts w:ascii="David" w:eastAsia="Calibri" w:hAnsi="David"/>
        </w:rPr>
      </w:pPr>
    </w:p>
    <w:p w:rsidR="00796791" w:rsidRPr="00796791" w:rsidRDefault="00796791" w:rsidP="00796791">
      <w:pPr>
        <w:numPr>
          <w:ilvl w:val="0"/>
          <w:numId w:val="3"/>
        </w:numPr>
        <w:spacing w:after="160" w:line="360" w:lineRule="auto"/>
        <w:contextualSpacing/>
        <w:jc w:val="both"/>
        <w:rPr>
          <w:rFonts w:ascii="David" w:eastAsia="Calibri" w:hAnsi="David"/>
          <w:rtl/>
        </w:rPr>
      </w:pPr>
      <w:r w:rsidRPr="00796791">
        <w:rPr>
          <w:rFonts w:ascii="David" w:eastAsia="Calibri" w:hAnsi="David"/>
          <w:u w:val="single"/>
          <w:rtl/>
        </w:rPr>
        <w:t>תפ"ח 13788-08-17</w:t>
      </w:r>
      <w:r w:rsidRPr="00796791">
        <w:rPr>
          <w:rFonts w:ascii="David" w:eastAsia="Calibri" w:hAnsi="David"/>
          <w:rtl/>
        </w:rPr>
        <w:t xml:space="preserve"> </w:t>
      </w:r>
      <w:r w:rsidRPr="00796791">
        <w:rPr>
          <w:rFonts w:ascii="David" w:eastAsia="Calibri" w:hAnsi="David"/>
          <w:b/>
          <w:bCs/>
          <w:rtl/>
        </w:rPr>
        <w:t xml:space="preserve">מדינת ישראל נ' שמילה (נבו 6.9.18), </w:t>
      </w:r>
      <w:r w:rsidRPr="00796791">
        <w:rPr>
          <w:rFonts w:ascii="David" w:eastAsia="Calibri" w:hAnsi="David"/>
          <w:rtl/>
        </w:rPr>
        <w:t xml:space="preserve">הורשע הנאשם במסגרת הסדר (לאחר שמיעת עדות המתלוננת), בעבירות של מעשה סדום (ריבוי עבירות) ומעשה מגונה (ריבוי עבירות). במקרה זה הנאשם כבן 23, הנפגעת קטינה בת 12, נרקם קשר שבמסגרתו פיתחה הנפגעת כלפי הנאשם קשרי אהבה ואף העניקה לו מתנות. במסגרת הקשר בין השניים נפגשו מספר פעמים, ברכב ובמקומות שונים ובמהלכם ביצע הנאשם במתלוננת את המעשים המיניים: נגע באיבר מינה בעודה עירומה, החדיר את איבר מינו לפיה ולפי הטבעת שלה. </w:t>
      </w:r>
      <w:r w:rsidRPr="00796791">
        <w:rPr>
          <w:rFonts w:ascii="David" w:eastAsia="Calibri" w:hAnsi="David"/>
          <w:b/>
          <w:bCs/>
          <w:rtl/>
        </w:rPr>
        <w:t>בית המשפט המחוזי קבע מתחם בין 7 ל-10 שנות מאסר והשית על הנאשם 8 שנות מאסר בפועל.</w:t>
      </w:r>
      <w:r w:rsidRPr="00796791">
        <w:rPr>
          <w:rFonts w:ascii="David" w:eastAsia="Calibri" w:hAnsi="David"/>
          <w:rtl/>
        </w:rPr>
        <w:t xml:space="preserve"> בית המשפט זקף לזכותו של הנאשם את הודייתו והחיסכון בזמן שיפוטי וכן את נטילת האחריות והמאמצים לפיצוי הנפגעת.</w:t>
      </w:r>
    </w:p>
    <w:p w:rsidR="00796791" w:rsidRPr="00796791" w:rsidRDefault="00796791" w:rsidP="00796791">
      <w:pPr>
        <w:spacing w:after="160" w:line="256" w:lineRule="auto"/>
        <w:ind w:left="720"/>
        <w:contextualSpacing/>
        <w:rPr>
          <w:rFonts w:ascii="David" w:eastAsia="Calibri" w:hAnsi="David"/>
        </w:rPr>
      </w:pPr>
    </w:p>
    <w:p w:rsidR="00796791" w:rsidRPr="00796791" w:rsidRDefault="00796791" w:rsidP="00796791">
      <w:pPr>
        <w:numPr>
          <w:ilvl w:val="0"/>
          <w:numId w:val="3"/>
        </w:numPr>
        <w:spacing w:after="160" w:line="360" w:lineRule="auto"/>
        <w:contextualSpacing/>
        <w:jc w:val="both"/>
        <w:rPr>
          <w:rFonts w:ascii="David" w:eastAsia="Calibri" w:hAnsi="David"/>
          <w:rtl/>
        </w:rPr>
      </w:pPr>
      <w:r w:rsidRPr="00796791">
        <w:rPr>
          <w:rFonts w:ascii="David" w:eastAsia="Calibri" w:hAnsi="David"/>
          <w:u w:val="single"/>
          <w:rtl/>
        </w:rPr>
        <w:t>בע"פ 6797/13</w:t>
      </w:r>
      <w:r w:rsidRPr="00796791">
        <w:rPr>
          <w:rFonts w:ascii="David" w:eastAsia="Calibri" w:hAnsi="David"/>
          <w:rtl/>
        </w:rPr>
        <w:t xml:space="preserve"> </w:t>
      </w:r>
      <w:r w:rsidRPr="00796791">
        <w:rPr>
          <w:rFonts w:ascii="David" w:eastAsia="Calibri" w:hAnsi="David"/>
          <w:b/>
          <w:bCs/>
          <w:rtl/>
        </w:rPr>
        <w:t xml:space="preserve">פלוני נ' מדינת ישראל (2.3.15)- </w:t>
      </w:r>
      <w:r w:rsidRPr="00796791">
        <w:rPr>
          <w:rFonts w:ascii="David" w:eastAsia="Calibri" w:hAnsi="David"/>
          <w:rtl/>
        </w:rPr>
        <w:t xml:space="preserve">קיבל בית המשפט את ערעור המדינה על קולת העונש והחמיר את </w:t>
      </w:r>
      <w:r w:rsidRPr="00796791">
        <w:rPr>
          <w:rFonts w:ascii="David" w:eastAsia="Calibri" w:hAnsi="David"/>
          <w:b/>
          <w:bCs/>
          <w:rtl/>
        </w:rPr>
        <w:t>עונש המאסר</w:t>
      </w:r>
      <w:r w:rsidRPr="00796791">
        <w:rPr>
          <w:rFonts w:ascii="David" w:eastAsia="Calibri" w:hAnsi="David"/>
          <w:rtl/>
        </w:rPr>
        <w:t xml:space="preserve"> </w:t>
      </w:r>
      <w:r w:rsidRPr="00796791">
        <w:rPr>
          <w:rFonts w:ascii="David" w:eastAsia="Calibri" w:hAnsi="David"/>
          <w:b/>
          <w:bCs/>
          <w:rtl/>
        </w:rPr>
        <w:t>בפועל מ-5 שנים ל-6.5 שנות מאסר,</w:t>
      </w:r>
      <w:r w:rsidRPr="00796791">
        <w:rPr>
          <w:rFonts w:ascii="David" w:eastAsia="Calibri" w:hAnsi="David"/>
          <w:rtl/>
        </w:rPr>
        <w:t xml:space="preserve"> זאת בשל עבירות של אינוס, מעשה סדום בנסיבות אינוס, שעה שהמתלוננת קטינה </w:t>
      </w:r>
      <w:r w:rsidRPr="00796791">
        <w:rPr>
          <w:rFonts w:ascii="David" w:eastAsia="Calibri" w:hAnsi="David"/>
          <w:u w:val="single"/>
          <w:rtl/>
        </w:rPr>
        <w:t xml:space="preserve">כבת 16 </w:t>
      </w:r>
      <w:r w:rsidRPr="00796791">
        <w:rPr>
          <w:rFonts w:ascii="David" w:eastAsia="Calibri" w:hAnsi="David"/>
          <w:rtl/>
        </w:rPr>
        <w:t xml:space="preserve">הייתה במצב של שכרות לאחר שהנאשם דחף אותה לשתות. המעשים כללו קיום יחסי מין מלאים והחדרת איבר מינו של הנאשם לפיה בניגוד להסכמתה. בזמן האירוע בין הנאשם </w:t>
      </w:r>
      <w:r w:rsidRPr="00796791">
        <w:rPr>
          <w:rFonts w:ascii="David" w:eastAsia="Calibri" w:hAnsi="David"/>
          <w:rtl/>
        </w:rPr>
        <w:lastRenderedPageBreak/>
        <w:t>למתלוננת הייתה היכרות שטחית בלבד. המערער בן 36 ללא עבר פלילי אשר לגביו התקיימו נסיבות אישיות מיוחדות לרבות העבודה שתרם רבות לקהילה.</w:t>
      </w:r>
      <w:r w:rsidRPr="00796791">
        <w:rPr>
          <w:rFonts w:ascii="David" w:eastAsia="Calibri" w:hAnsi="David"/>
          <w:b/>
          <w:bCs/>
          <w:rtl/>
        </w:rPr>
        <w:t xml:space="preserve"> </w:t>
      </w:r>
    </w:p>
    <w:p w:rsidR="00796791" w:rsidRPr="00796791" w:rsidRDefault="00796791" w:rsidP="00796791">
      <w:pPr>
        <w:spacing w:after="160" w:line="360" w:lineRule="auto"/>
        <w:ind w:left="1080"/>
        <w:contextualSpacing/>
        <w:jc w:val="both"/>
        <w:rPr>
          <w:rFonts w:ascii="David" w:eastAsia="Calibri" w:hAnsi="David"/>
        </w:rPr>
      </w:pPr>
      <w:r w:rsidRPr="00796791">
        <w:rPr>
          <w:rFonts w:ascii="David" w:eastAsia="Calibri" w:hAnsi="David"/>
          <w:rtl/>
        </w:rPr>
        <w:t>ככל שניתן לראות, במקרה זה מדובר במתלוננת בגירה יותר מהקטינה שלנו כאשר לגבי הנאשם היו נימוקים משמעותיים לקולת העונש. כמו כן</w:t>
      </w:r>
      <w:r w:rsidR="000A4CF6">
        <w:rPr>
          <w:rFonts w:ascii="David" w:eastAsia="Calibri" w:hAnsi="David" w:hint="cs"/>
          <w:rtl/>
        </w:rPr>
        <w:t>,</w:t>
      </w:r>
      <w:r w:rsidRPr="00796791">
        <w:rPr>
          <w:rFonts w:ascii="David" w:eastAsia="Calibri" w:hAnsi="David"/>
          <w:rtl/>
        </w:rPr>
        <w:t xml:space="preserve"> יש לקחת בחשבון שערכאת הערעור שהתערבה בעונש לא מיצתה את הדין.</w:t>
      </w:r>
    </w:p>
    <w:p w:rsidR="00796791" w:rsidRPr="00796791" w:rsidRDefault="00796791" w:rsidP="00796791">
      <w:pPr>
        <w:spacing w:after="160" w:line="256" w:lineRule="auto"/>
        <w:ind w:left="720"/>
        <w:contextualSpacing/>
        <w:rPr>
          <w:rFonts w:ascii="David" w:eastAsia="Calibri" w:hAnsi="David"/>
        </w:rPr>
      </w:pPr>
    </w:p>
    <w:p w:rsidR="00796791" w:rsidRPr="00796791" w:rsidRDefault="00796791" w:rsidP="00796791">
      <w:pPr>
        <w:numPr>
          <w:ilvl w:val="0"/>
          <w:numId w:val="3"/>
        </w:numPr>
        <w:spacing w:after="160" w:line="360" w:lineRule="auto"/>
        <w:contextualSpacing/>
        <w:jc w:val="both"/>
        <w:rPr>
          <w:rFonts w:ascii="David" w:eastAsia="Calibri" w:hAnsi="David"/>
          <w:rtl/>
        </w:rPr>
      </w:pPr>
      <w:r w:rsidRPr="00796791">
        <w:rPr>
          <w:rFonts w:ascii="David" w:eastAsia="Calibri" w:hAnsi="David"/>
          <w:rtl/>
        </w:rPr>
        <w:t xml:space="preserve">ע"פ 7593/16 </w:t>
      </w:r>
      <w:r w:rsidRPr="00796791">
        <w:rPr>
          <w:rFonts w:ascii="David" w:eastAsia="Calibri" w:hAnsi="David"/>
          <w:b/>
          <w:bCs/>
          <w:rtl/>
        </w:rPr>
        <w:t>פלוני נ' מדינת ישראל</w:t>
      </w:r>
      <w:r w:rsidRPr="00796791">
        <w:rPr>
          <w:rFonts w:ascii="David" w:eastAsia="Calibri" w:hAnsi="David"/>
          <w:rtl/>
        </w:rPr>
        <w:t xml:space="preserve"> (26.3.17) נדחה ערערו של המערער שנדון ל-8 שנות מאסר בגין הרשעתו בעבירות אינוס קטינה שטרם מלאו לה 16 ובעבירה של מעשה סדום בקטינה שטרם מלאו לה 16 שלא בהסכמתה החופשית ובהיותה מוגבלת שכלית. דובר היה במקרה שבו מעורב קטין נוסף שלו היכרות מוקדמת עם הקטינה והפציר בה לבוא עמו לביתו של המערער. תחילה ביקש הקטין מהמערער כי יאפשר לו לקיים יחסי מין עם הקטינה בביתו. בתגובה שאל המערער את הקטין האם תסכים המתלוננת לקיים גם עמו יחסי מין ובהמשך אף הבטיח לקטין סכום שלך כ-400 שקלים בתמורה לכך שיביא אליו את המתלוננת. הקטין קרא למתלוננת, או אז הוביל אותה המערער אל חדר השינה, דחף אותה על מיטתו, הפשיט אותה מבגדיה על אף מחאתה והחדיר את איבר מינו לאיבר מינה ולפי הטבעת שלה. </w:t>
      </w:r>
    </w:p>
    <w:p w:rsidR="00796791" w:rsidRPr="00796791" w:rsidRDefault="00796791" w:rsidP="00796791">
      <w:pPr>
        <w:spacing w:after="160" w:line="360" w:lineRule="auto"/>
        <w:ind w:left="1080" w:hanging="4"/>
        <w:contextualSpacing/>
        <w:jc w:val="both"/>
        <w:rPr>
          <w:rFonts w:ascii="David" w:eastAsia="Calibri" w:hAnsi="David"/>
        </w:rPr>
      </w:pPr>
      <w:r w:rsidRPr="00796791">
        <w:rPr>
          <w:rFonts w:ascii="David" w:eastAsia="Calibri" w:hAnsi="David"/>
          <w:rtl/>
        </w:rPr>
        <w:t xml:space="preserve">מדובר במקרה שנסיבותיו חמורות משלנו, בין היתר בשל נסיבות הבאת הקטינה לבית המערער, ומיהות המתלוננת שכאמור הייתה עם מוגבלות שכלית. </w:t>
      </w:r>
    </w:p>
    <w:p w:rsidR="00796791" w:rsidRPr="00796791" w:rsidRDefault="00796791" w:rsidP="00796791">
      <w:pPr>
        <w:spacing w:after="160" w:line="360" w:lineRule="auto"/>
        <w:ind w:left="1080" w:hanging="287"/>
        <w:contextualSpacing/>
        <w:jc w:val="both"/>
        <w:rPr>
          <w:rFonts w:ascii="David" w:eastAsia="Calibri" w:hAnsi="David"/>
          <w:rtl/>
        </w:rPr>
      </w:pPr>
    </w:p>
    <w:p w:rsidR="00796791" w:rsidRPr="00796791" w:rsidRDefault="00796791" w:rsidP="00796791">
      <w:pPr>
        <w:numPr>
          <w:ilvl w:val="0"/>
          <w:numId w:val="3"/>
        </w:numPr>
        <w:spacing w:after="160" w:line="360" w:lineRule="auto"/>
        <w:contextualSpacing/>
        <w:jc w:val="both"/>
        <w:rPr>
          <w:rFonts w:ascii="David" w:eastAsia="Calibri" w:hAnsi="David"/>
          <w:rtl/>
        </w:rPr>
      </w:pPr>
      <w:r w:rsidRPr="00796791">
        <w:rPr>
          <w:rFonts w:ascii="David" w:eastAsia="Calibri" w:hAnsi="David"/>
          <w:rtl/>
        </w:rPr>
        <w:t xml:space="preserve">בע"פ (מאוחדים) 814/12 וע"פ 816/12 </w:t>
      </w:r>
      <w:r w:rsidRPr="00796791">
        <w:rPr>
          <w:rFonts w:ascii="David" w:eastAsia="Calibri" w:hAnsi="David"/>
          <w:b/>
          <w:bCs/>
          <w:rtl/>
        </w:rPr>
        <w:t xml:space="preserve">מדינת ישראל נ' סוויסה </w:t>
      </w:r>
      <w:r w:rsidRPr="00796791">
        <w:rPr>
          <w:rFonts w:ascii="David" w:eastAsia="Calibri" w:hAnsi="David"/>
          <w:rtl/>
        </w:rPr>
        <w:t xml:space="preserve">(25.10.12) </w:t>
      </w:r>
      <w:r w:rsidRPr="00796791">
        <w:rPr>
          <w:rFonts w:ascii="David" w:eastAsia="Calibri" w:hAnsi="David"/>
          <w:b/>
          <w:bCs/>
          <w:rtl/>
        </w:rPr>
        <w:t xml:space="preserve"> נדחו ערעורי הצדדים על עונש של 5 שנות מאסר </w:t>
      </w:r>
      <w:r w:rsidRPr="00796791">
        <w:rPr>
          <w:rFonts w:ascii="David" w:eastAsia="Calibri" w:hAnsi="David"/>
          <w:rtl/>
        </w:rPr>
        <w:t xml:space="preserve">שהוטל על הנאשם בגין ביצוע עבירת אינוס וביצוע מספר עבירות של מעשים מגונים במתלוננת צעירה. המתלוננת והנאשם הכירו באתר "מקושרים" ולאחר התכתבות קצרה השניים נפגשו. המערער הזמין את המתלוננת לנסוע ברכבו, ובמהלך הנסיעה, החל לגעת בגופה של המתלוננת בניגוד לרצונה. לאחר מכן לקח את המתלוננת לביתו שם המשיך לגעת בגופה, דרש ממנה לקיים עמו מין אוראלי ובהמשך החדיר אצבעותיו לאיבר מינה. למערער עבר פלילי בעבירות מין. </w:t>
      </w:r>
    </w:p>
    <w:p w:rsidR="00796791" w:rsidRPr="00796791" w:rsidRDefault="00796791" w:rsidP="00796791">
      <w:pPr>
        <w:spacing w:after="160" w:line="360" w:lineRule="auto"/>
        <w:ind w:left="1080"/>
        <w:contextualSpacing/>
        <w:jc w:val="both"/>
        <w:rPr>
          <w:rFonts w:ascii="David" w:eastAsia="Calibri" w:hAnsi="David"/>
        </w:rPr>
      </w:pPr>
      <w:r w:rsidRPr="00796791">
        <w:rPr>
          <w:rFonts w:ascii="David" w:eastAsia="Calibri" w:hAnsi="David"/>
          <w:rtl/>
        </w:rPr>
        <w:t xml:space="preserve">מדובר במקרה שהוא  פחות חמור מהמקרה שלנו הן בשל טיב המעשים שלא כללו בעילה ממש, וכן נוכח העובדה שמדובר במתלוננת שלא הייתה קטינה ולא היה קיים פער גילים משמעותי בינה לבין הנאשם. </w:t>
      </w:r>
    </w:p>
    <w:p w:rsidR="00796791" w:rsidRPr="00796791" w:rsidRDefault="00796791" w:rsidP="00796791">
      <w:pPr>
        <w:spacing w:after="160" w:line="360" w:lineRule="auto"/>
        <w:ind w:left="1080"/>
        <w:contextualSpacing/>
        <w:jc w:val="both"/>
        <w:rPr>
          <w:rFonts w:ascii="David" w:eastAsia="Calibri" w:hAnsi="David"/>
          <w:rtl/>
        </w:rPr>
      </w:pPr>
    </w:p>
    <w:p w:rsidR="00796791" w:rsidRPr="00796791" w:rsidRDefault="00796791" w:rsidP="00796791">
      <w:pPr>
        <w:numPr>
          <w:ilvl w:val="0"/>
          <w:numId w:val="3"/>
        </w:numPr>
        <w:spacing w:after="160" w:line="360" w:lineRule="auto"/>
        <w:contextualSpacing/>
        <w:jc w:val="both"/>
        <w:rPr>
          <w:rFonts w:ascii="David" w:eastAsia="Calibri" w:hAnsi="David"/>
          <w:rtl/>
        </w:rPr>
      </w:pPr>
      <w:r w:rsidRPr="00796791">
        <w:rPr>
          <w:rFonts w:ascii="David" w:eastAsia="Calibri" w:hAnsi="David"/>
          <w:rtl/>
        </w:rPr>
        <w:t>בתפ"ח 40220-10-14</w:t>
      </w:r>
      <w:r w:rsidRPr="00796791">
        <w:rPr>
          <w:rFonts w:ascii="David" w:eastAsia="Calibri" w:hAnsi="David"/>
          <w:b/>
          <w:bCs/>
          <w:rtl/>
        </w:rPr>
        <w:t xml:space="preserve"> מדינת ישראל נ' מוחיקה </w:t>
      </w:r>
      <w:r w:rsidRPr="00796791">
        <w:rPr>
          <w:rFonts w:ascii="David" w:eastAsia="Calibri" w:hAnsi="David"/>
          <w:rtl/>
        </w:rPr>
        <w:t>(29.10.15) הורשע הנאשם לאחר שמיעת ראיות בעבירת אינוס קטינה מתחת לגיל 16 ללא הסכמה וכן במעשים מגונים ונדון ל-</w:t>
      </w:r>
      <w:r w:rsidRPr="00796791">
        <w:rPr>
          <w:rFonts w:ascii="David" w:eastAsia="Calibri" w:hAnsi="David"/>
          <w:b/>
          <w:bCs/>
          <w:rtl/>
        </w:rPr>
        <w:t>5 שנות מאסר</w:t>
      </w:r>
      <w:r w:rsidRPr="00796791">
        <w:rPr>
          <w:rFonts w:ascii="David" w:eastAsia="Calibri" w:hAnsi="David"/>
          <w:rtl/>
        </w:rPr>
        <w:t xml:space="preserve">. במקרה זה לאחר שהקטינה שהתה בביתו של הנאשם, הוא הסיע אותה לביתה, כאשר ישבה במושב הקדמי של הרכב. במהלך הנסיעה, הנאשם טפח על ירכה, </w:t>
      </w:r>
      <w:r w:rsidRPr="00796791">
        <w:rPr>
          <w:rFonts w:ascii="David" w:eastAsia="Calibri" w:hAnsi="David"/>
          <w:rtl/>
        </w:rPr>
        <w:lastRenderedPageBreak/>
        <w:t xml:space="preserve">ליטף את הירך בחלקו העליון מעל מכנסיה, ושוחח עמה. בהמשך הכניס הנאשם את ידו מתחת למכנסיה ונגע באיבר מינה מעל לתחתוניה ולאחר הכניס ידו בשנית והחדיר את ידו מתחת לתחתוניה, נגע באיבר מינה והחדיר אצבעו. </w:t>
      </w:r>
    </w:p>
    <w:p w:rsidR="00796791" w:rsidRPr="00796791" w:rsidRDefault="00796791" w:rsidP="00796791">
      <w:pPr>
        <w:spacing w:after="160" w:line="360" w:lineRule="auto"/>
        <w:ind w:left="1080"/>
        <w:contextualSpacing/>
        <w:jc w:val="both"/>
        <w:rPr>
          <w:rFonts w:ascii="David" w:eastAsia="Calibri" w:hAnsi="David"/>
        </w:rPr>
      </w:pPr>
      <w:r w:rsidRPr="00796791">
        <w:rPr>
          <w:rFonts w:ascii="David" w:eastAsia="Calibri" w:hAnsi="David"/>
          <w:rtl/>
        </w:rPr>
        <w:t xml:space="preserve">מדובר במקרה חמור פחות מהמקרה שלנו, הן מחמת שהמעשים הם ברף חומרה נמוך יותר והן נוכח נסיבות חייו הלא פשוטות של הנאשם. זאת ועוד, דובר בנאשם ללא עבר פלילי אשר עד לאירוע ניהל אורח חיים נורמטיבי ותקין. כמו כן, פעל למען הקהילה עת אימץ לביתו שני ילדי אומנה בעלי צרכים מיוחדים. בית המשפט ציין בגזר דינו כי השית עליו עונש של 5 שנים </w:t>
      </w:r>
      <w:r w:rsidRPr="00796791">
        <w:rPr>
          <w:rFonts w:ascii="David" w:eastAsia="Calibri" w:hAnsi="David"/>
          <w:u w:val="single"/>
          <w:rtl/>
        </w:rPr>
        <w:t>באופן חריג</w:t>
      </w:r>
      <w:r w:rsidRPr="00796791">
        <w:rPr>
          <w:rFonts w:ascii="David" w:eastAsia="Calibri" w:hAnsi="David"/>
          <w:rtl/>
        </w:rPr>
        <w:t xml:space="preserve"> בין היתר מתוך התחשבות בילדי האומנה שאותם אימץ לחיקו, כאשר הטלת מאסר ממושך עלול להמיט משבר קשה על ילדי האומנה ולהסיג על מצבם הרפואי והנפשי. </w:t>
      </w:r>
    </w:p>
    <w:p w:rsidR="00796791" w:rsidRPr="00796791" w:rsidRDefault="00796791" w:rsidP="00796791">
      <w:pPr>
        <w:spacing w:after="160" w:line="360" w:lineRule="auto"/>
        <w:ind w:left="1080"/>
        <w:contextualSpacing/>
        <w:jc w:val="both"/>
        <w:rPr>
          <w:rFonts w:ascii="David" w:eastAsia="Calibri" w:hAnsi="David"/>
          <w:rtl/>
        </w:rPr>
      </w:pPr>
    </w:p>
    <w:p w:rsidR="00455A2E" w:rsidRDefault="00796791" w:rsidP="000A4CF6">
      <w:pPr>
        <w:spacing w:after="160" w:line="360" w:lineRule="auto"/>
        <w:ind w:left="793" w:hanging="851"/>
        <w:contextualSpacing/>
        <w:jc w:val="both"/>
        <w:rPr>
          <w:rFonts w:ascii="David" w:eastAsia="Calibri" w:hAnsi="David"/>
          <w:rtl/>
        </w:rPr>
      </w:pPr>
      <w:r w:rsidRPr="00796791">
        <w:rPr>
          <w:rFonts w:ascii="David" w:eastAsia="Calibri" w:hAnsi="David"/>
          <w:rtl/>
        </w:rPr>
        <w:t>8.</w:t>
      </w:r>
      <w:r w:rsidR="000A4CF6">
        <w:rPr>
          <w:rFonts w:ascii="David" w:eastAsia="Calibri" w:hAnsi="David" w:hint="cs"/>
          <w:rtl/>
        </w:rPr>
        <w:t>5</w:t>
      </w:r>
      <w:r w:rsidRPr="00796791">
        <w:rPr>
          <w:rFonts w:ascii="David" w:eastAsia="Calibri" w:hAnsi="David"/>
          <w:rtl/>
        </w:rPr>
        <w:tab/>
        <w:t xml:space="preserve">המאשימה עתרה למתחם ענישה כולל בהתייחס לשתי העבירות שבהן הורשע הנאשם. </w:t>
      </w:r>
    </w:p>
    <w:p w:rsidR="00796791" w:rsidRPr="00796791" w:rsidRDefault="00455A2E" w:rsidP="000A4CF6">
      <w:pPr>
        <w:spacing w:after="160" w:line="360" w:lineRule="auto"/>
        <w:ind w:left="793" w:hanging="851"/>
        <w:contextualSpacing/>
        <w:jc w:val="both"/>
        <w:rPr>
          <w:rFonts w:ascii="David" w:eastAsia="Calibri" w:hAnsi="David"/>
          <w:b/>
          <w:bCs/>
          <w:rtl/>
        </w:rPr>
      </w:pPr>
      <w:r>
        <w:rPr>
          <w:rFonts w:ascii="David" w:eastAsia="Calibri" w:hAnsi="David"/>
          <w:rtl/>
        </w:rPr>
        <w:tab/>
      </w:r>
      <w:r w:rsidR="00796791" w:rsidRPr="00796791">
        <w:rPr>
          <w:rFonts w:ascii="David" w:eastAsia="Calibri" w:hAnsi="David"/>
          <w:rtl/>
        </w:rPr>
        <w:t>כאשר א</w:t>
      </w:r>
      <w:r w:rsidR="00293192">
        <w:rPr>
          <w:rFonts w:ascii="David" w:eastAsia="Calibri" w:hAnsi="David"/>
          <w:rtl/>
        </w:rPr>
        <w:t xml:space="preserve">ני שמה לנגד עיני את טיב המעשים </w:t>
      </w:r>
      <w:r w:rsidR="00796791" w:rsidRPr="00796791">
        <w:rPr>
          <w:rFonts w:ascii="David" w:eastAsia="Calibri" w:hAnsi="David"/>
          <w:rtl/>
        </w:rPr>
        <w:t xml:space="preserve">על רק נסיבות ביצועם וכן את מדיניות הענישה </w:t>
      </w:r>
      <w:r w:rsidR="00293192">
        <w:rPr>
          <w:rFonts w:ascii="David" w:eastAsia="Calibri" w:hAnsi="David"/>
          <w:rtl/>
        </w:rPr>
        <w:t>הגלומה בפסיקה הרלוונטית, מסקנתי</w:t>
      </w:r>
      <w:r w:rsidR="00293192">
        <w:rPr>
          <w:rFonts w:ascii="David" w:eastAsia="Calibri" w:hAnsi="David" w:hint="cs"/>
          <w:rtl/>
        </w:rPr>
        <w:t xml:space="preserve"> </w:t>
      </w:r>
      <w:r w:rsidR="00796791" w:rsidRPr="00796791">
        <w:rPr>
          <w:rFonts w:ascii="David" w:eastAsia="Calibri" w:hAnsi="David"/>
          <w:rtl/>
        </w:rPr>
        <w:t xml:space="preserve">היא שיש לקבוע את מתחם העונש ההולם בין </w:t>
      </w:r>
      <w:r w:rsidR="005032E5">
        <w:rPr>
          <w:rFonts w:ascii="David" w:eastAsia="Calibri" w:hAnsi="David"/>
          <w:b/>
          <w:bCs/>
          <w:rtl/>
        </w:rPr>
        <w:t>6 ל-9 שנות מאסר בפועל</w:t>
      </w:r>
      <w:r w:rsidR="00796791" w:rsidRPr="00796791">
        <w:rPr>
          <w:rFonts w:ascii="David" w:eastAsia="Calibri" w:hAnsi="David"/>
          <w:b/>
          <w:bCs/>
          <w:rtl/>
        </w:rPr>
        <w:t>.</w:t>
      </w:r>
    </w:p>
    <w:p w:rsidR="00796791" w:rsidRPr="00796791" w:rsidRDefault="00796791" w:rsidP="00796791">
      <w:pPr>
        <w:spacing w:after="160" w:line="360" w:lineRule="auto"/>
        <w:ind w:left="793" w:hanging="851"/>
        <w:contextualSpacing/>
        <w:jc w:val="both"/>
        <w:rPr>
          <w:rFonts w:ascii="David" w:eastAsia="Calibri" w:hAnsi="David"/>
          <w:b/>
          <w:bCs/>
          <w:rtl/>
        </w:rPr>
      </w:pPr>
    </w:p>
    <w:p w:rsidR="00796791" w:rsidRPr="00796791" w:rsidRDefault="00796791" w:rsidP="000A4CF6">
      <w:pPr>
        <w:spacing w:after="160" w:line="360" w:lineRule="auto"/>
        <w:ind w:left="793" w:hanging="851"/>
        <w:contextualSpacing/>
        <w:jc w:val="both"/>
        <w:rPr>
          <w:rFonts w:ascii="David" w:eastAsia="Calibri" w:hAnsi="David"/>
          <w:b/>
          <w:bCs/>
          <w:rtl/>
        </w:rPr>
      </w:pPr>
      <w:r w:rsidRPr="00796791">
        <w:rPr>
          <w:rFonts w:ascii="David" w:eastAsia="Calibri" w:hAnsi="David"/>
          <w:rtl/>
        </w:rPr>
        <w:t>8.</w:t>
      </w:r>
      <w:r w:rsidR="000A4CF6">
        <w:rPr>
          <w:rFonts w:ascii="David" w:eastAsia="Calibri" w:hAnsi="David" w:hint="cs"/>
          <w:rtl/>
        </w:rPr>
        <w:t>6</w:t>
      </w:r>
      <w:r w:rsidRPr="00796791">
        <w:rPr>
          <w:rFonts w:ascii="David" w:eastAsia="Calibri" w:hAnsi="David"/>
          <w:b/>
          <w:bCs/>
          <w:rtl/>
        </w:rPr>
        <w:tab/>
      </w:r>
      <w:r w:rsidR="005032E5" w:rsidRPr="005032E5">
        <w:rPr>
          <w:rFonts w:ascii="David" w:eastAsia="Calibri" w:hAnsi="David" w:hint="cs"/>
          <w:b/>
          <w:bCs/>
          <w:u w:val="single"/>
          <w:rtl/>
        </w:rPr>
        <w:t>ה</w:t>
      </w:r>
      <w:r w:rsidRPr="00796791">
        <w:rPr>
          <w:rFonts w:ascii="David" w:eastAsia="Calibri" w:hAnsi="David"/>
          <w:b/>
          <w:bCs/>
          <w:u w:val="single"/>
          <w:rtl/>
        </w:rPr>
        <w:t>עונש שיש לגזור על הנאשם</w:t>
      </w:r>
    </w:p>
    <w:p w:rsidR="00796791" w:rsidRPr="00796791" w:rsidRDefault="00796791" w:rsidP="00796791">
      <w:pPr>
        <w:spacing w:after="160" w:line="360" w:lineRule="auto"/>
        <w:ind w:left="793" w:hanging="851"/>
        <w:contextualSpacing/>
        <w:jc w:val="both"/>
        <w:rPr>
          <w:rFonts w:ascii="David" w:eastAsia="Calibri" w:hAnsi="David"/>
          <w:b/>
          <w:bCs/>
          <w:rtl/>
        </w:rPr>
      </w:pPr>
    </w:p>
    <w:p w:rsidR="00796791" w:rsidRPr="00796791" w:rsidRDefault="00796791" w:rsidP="00796791">
      <w:pPr>
        <w:spacing w:after="160" w:line="360" w:lineRule="auto"/>
        <w:ind w:left="793" w:hanging="851"/>
        <w:contextualSpacing/>
        <w:jc w:val="both"/>
        <w:rPr>
          <w:rFonts w:ascii="David" w:eastAsia="Calibri" w:hAnsi="David"/>
          <w:rtl/>
        </w:rPr>
      </w:pPr>
      <w:r w:rsidRPr="00796791">
        <w:rPr>
          <w:rFonts w:ascii="David" w:eastAsia="Calibri" w:hAnsi="David"/>
          <w:b/>
          <w:bCs/>
          <w:rtl/>
        </w:rPr>
        <w:tab/>
      </w:r>
      <w:r w:rsidRPr="00796791">
        <w:rPr>
          <w:rFonts w:ascii="David" w:eastAsia="Calibri" w:hAnsi="David"/>
          <w:rtl/>
        </w:rPr>
        <w:t>את עונשו של הנאשם יש לגזור בגדרי המתחם שנקבע בהעדר עילה לסטות ממנו.</w:t>
      </w:r>
    </w:p>
    <w:p w:rsidR="00796791" w:rsidRPr="00796791" w:rsidRDefault="005032E5" w:rsidP="00796791">
      <w:pPr>
        <w:spacing w:after="160" w:line="360" w:lineRule="auto"/>
        <w:ind w:left="793" w:hanging="851"/>
        <w:contextualSpacing/>
        <w:jc w:val="both"/>
        <w:rPr>
          <w:rFonts w:ascii="David" w:eastAsia="Calibri" w:hAnsi="David"/>
          <w:rtl/>
        </w:rPr>
      </w:pPr>
      <w:r>
        <w:rPr>
          <w:rFonts w:ascii="David" w:eastAsia="Calibri" w:hAnsi="David"/>
          <w:rtl/>
        </w:rPr>
        <w:tab/>
        <w:t>לצד</w:t>
      </w:r>
      <w:r>
        <w:rPr>
          <w:rFonts w:ascii="David" w:eastAsia="Calibri" w:hAnsi="David" w:hint="cs"/>
          <w:rtl/>
        </w:rPr>
        <w:t xml:space="preserve"> </w:t>
      </w:r>
      <w:r w:rsidR="00796791" w:rsidRPr="00796791">
        <w:rPr>
          <w:rFonts w:ascii="David" w:eastAsia="Calibri" w:hAnsi="David"/>
          <w:rtl/>
        </w:rPr>
        <w:t xml:space="preserve">החומרה יש לקחת בחשבון את עברו הפלילי של הנאשם שכולל גם עבירות איומים, ותקיפה שבגינן ריצה עונש מאסר בפועל. אין להתעלם מהסיכון שביטא שירות המבחן מפני האפשרות להישנות המעשים. כמו כן </w:t>
      </w:r>
      <w:r>
        <w:rPr>
          <w:rFonts w:ascii="David" w:eastAsia="Calibri" w:hAnsi="David"/>
          <w:rtl/>
        </w:rPr>
        <w:t>יש לקחת בחשבון את הוראת סעיף 40ז</w:t>
      </w:r>
      <w:r w:rsidR="00796791" w:rsidRPr="00796791">
        <w:rPr>
          <w:rFonts w:ascii="David" w:eastAsia="Calibri" w:hAnsi="David"/>
          <w:rtl/>
        </w:rPr>
        <w:t xml:space="preserve"> לחוק לגבי הצורך בהרתעת הרבים.</w:t>
      </w:r>
    </w:p>
    <w:p w:rsidR="00796791" w:rsidRPr="00796791" w:rsidRDefault="00796791" w:rsidP="00796791">
      <w:pPr>
        <w:spacing w:after="160" w:line="360" w:lineRule="auto"/>
        <w:ind w:left="793" w:hanging="851"/>
        <w:contextualSpacing/>
        <w:jc w:val="both"/>
        <w:rPr>
          <w:rFonts w:ascii="David" w:eastAsia="Calibri" w:hAnsi="David"/>
          <w:rtl/>
        </w:rPr>
      </w:pPr>
      <w:r w:rsidRPr="00796791">
        <w:rPr>
          <w:rFonts w:ascii="David" w:eastAsia="Calibri" w:hAnsi="David"/>
          <w:rtl/>
        </w:rPr>
        <w:tab/>
        <w:t>מנגד, לצד הקולא יש להתחשב בהודאתו של הנאשם, גם אם קרתה בתום שמיעת הראיות. אומנם הנאשם לא חסך מהקטינה את עדותה בבית המשפט, ואולם אין חולק שלהודאתו במעשים ולחרטתו, גם אם המאוחרת, יש ערך משמעותי עבורה. כמו כן אתחשב לקולא בניסיונות השיקום מצד הנאשם שהחלו עוד בתקופת מעצרו ובהבעת הרצון שבי</w:t>
      </w:r>
      <w:r w:rsidR="005032E5">
        <w:rPr>
          <w:rFonts w:ascii="David" w:eastAsia="Calibri" w:hAnsi="David"/>
          <w:rtl/>
        </w:rPr>
        <w:t xml:space="preserve">טא לשנות את דרכיו. הנאשם אומנם </w:t>
      </w:r>
      <w:r w:rsidRPr="00796791">
        <w:rPr>
          <w:rFonts w:ascii="David" w:eastAsia="Calibri" w:hAnsi="David"/>
          <w:rtl/>
        </w:rPr>
        <w:t xml:space="preserve">מצוי עדיין בתחילתו של ההליך, ואולם ניתן בהחלט להתרשם משינוי תפיסתי ותודעתי שחל אצלו. </w:t>
      </w:r>
    </w:p>
    <w:p w:rsidR="00796791" w:rsidRPr="00796791" w:rsidRDefault="00796791" w:rsidP="00796791">
      <w:pPr>
        <w:spacing w:after="160" w:line="360" w:lineRule="auto"/>
        <w:ind w:left="793" w:hanging="851"/>
        <w:contextualSpacing/>
        <w:jc w:val="both"/>
        <w:rPr>
          <w:rFonts w:ascii="David" w:eastAsia="Calibri" w:hAnsi="David"/>
          <w:rtl/>
        </w:rPr>
      </w:pPr>
    </w:p>
    <w:p w:rsidR="00796791" w:rsidRPr="00796791" w:rsidRDefault="00796791" w:rsidP="00796791">
      <w:pPr>
        <w:spacing w:line="360" w:lineRule="auto"/>
        <w:ind w:left="793" w:hanging="851"/>
        <w:contextualSpacing/>
        <w:jc w:val="both"/>
        <w:rPr>
          <w:rFonts w:ascii="David" w:eastAsia="Calibri" w:hAnsi="David"/>
          <w:rtl/>
        </w:rPr>
      </w:pPr>
      <w:r w:rsidRPr="00796791">
        <w:rPr>
          <w:rFonts w:ascii="David" w:eastAsia="Calibri" w:hAnsi="David"/>
          <w:rtl/>
        </w:rPr>
        <w:tab/>
        <w:t>אשר לתיקון כתב האישום שחשף את הנאשם בפני עבירה חמורה הרבה יותר. לא מקרה שכיח הוא שהמאשימה משנה כתב אישום באופן כה דרסטי לאחר הגשתו. אין חולק שההחלטה לשקול שוב, בפורום אחר של פרקליטים, את העבירה שיוחסה לנאשם באה בעקבות ביקורת ציבורית, אך אין ל</w:t>
      </w:r>
      <w:r w:rsidR="00246215">
        <w:rPr>
          <w:rFonts w:ascii="David" w:eastAsia="Calibri" w:hAnsi="David"/>
          <w:rtl/>
        </w:rPr>
        <w:t xml:space="preserve">בלבל בין ביקורת ציבורית לבין </w:t>
      </w:r>
      <w:r w:rsidRPr="00796791">
        <w:rPr>
          <w:rFonts w:ascii="David" w:eastAsia="Calibri" w:hAnsi="David"/>
          <w:rtl/>
        </w:rPr>
        <w:t xml:space="preserve">לחץ ציבורי פסול שלו </w:t>
      </w:r>
      <w:r w:rsidRPr="00796791">
        <w:rPr>
          <w:rFonts w:ascii="David" w:eastAsia="Calibri" w:hAnsi="David"/>
          <w:rtl/>
        </w:rPr>
        <w:lastRenderedPageBreak/>
        <w:t>רמז הסנגור. כל עוד ששיקול הדעת של המאשימה היה ענייני, לאחר שנוכחה בטעותה, הרי שאין פסול בכך ששעתה לביקורת הציבורית. אכן, כטענת המאשימה, בעצם התיקון לא נפגעה זכות של הנאשם שכן אין לו זכות מוקנית שיועמד לדין בעבירה כזו ולא אחרת. יחד עם זאת אין להתעלם לחלוטין מכך שהתנהלות המאשימה פגעה פגיעה מסוימת בנאשם, ולו פגיעה מוראלית, ויש להעניק לה ערך עונשי.</w:t>
      </w:r>
    </w:p>
    <w:p w:rsidR="00796791" w:rsidRDefault="00796791" w:rsidP="00796791">
      <w:pPr>
        <w:spacing w:after="160" w:line="360" w:lineRule="auto"/>
        <w:ind w:left="793" w:hanging="851"/>
        <w:contextualSpacing/>
        <w:jc w:val="both"/>
        <w:rPr>
          <w:rFonts w:ascii="David" w:eastAsia="Calibri" w:hAnsi="David"/>
          <w:rtl/>
        </w:rPr>
      </w:pPr>
      <w:r w:rsidRPr="00796791">
        <w:rPr>
          <w:rFonts w:ascii="David" w:eastAsia="Calibri" w:hAnsi="David"/>
          <w:rtl/>
        </w:rPr>
        <w:tab/>
        <w:t xml:space="preserve">במכלול השיקולים, אפוא, נכון למקם את הנאשם בשליש התחתון של מתחם הענישה  </w:t>
      </w:r>
    </w:p>
    <w:p w:rsidR="00455A2E" w:rsidRPr="00796791" w:rsidRDefault="00455A2E" w:rsidP="00796791">
      <w:pPr>
        <w:spacing w:after="160" w:line="360" w:lineRule="auto"/>
        <w:ind w:left="793" w:hanging="851"/>
        <w:contextualSpacing/>
        <w:jc w:val="both"/>
        <w:rPr>
          <w:rFonts w:ascii="David" w:eastAsia="Calibri" w:hAnsi="David"/>
          <w:rtl/>
        </w:rPr>
      </w:pPr>
    </w:p>
    <w:p w:rsidR="00796791" w:rsidRPr="00796791" w:rsidRDefault="00796791" w:rsidP="00796791">
      <w:pPr>
        <w:spacing w:after="160" w:line="360" w:lineRule="auto"/>
        <w:ind w:left="793" w:hanging="851"/>
        <w:contextualSpacing/>
        <w:jc w:val="both"/>
        <w:rPr>
          <w:rFonts w:ascii="David" w:eastAsia="Calibri" w:hAnsi="David"/>
          <w:rtl/>
        </w:rPr>
      </w:pPr>
    </w:p>
    <w:p w:rsidR="00796791" w:rsidRPr="00796791" w:rsidRDefault="00796791" w:rsidP="005032E5">
      <w:pPr>
        <w:spacing w:after="160" w:line="360" w:lineRule="auto"/>
        <w:ind w:left="793" w:hanging="851"/>
        <w:contextualSpacing/>
        <w:jc w:val="both"/>
        <w:rPr>
          <w:rFonts w:ascii="David" w:eastAsia="Calibri" w:hAnsi="David"/>
          <w:rtl/>
        </w:rPr>
      </w:pPr>
      <w:r w:rsidRPr="00796791">
        <w:rPr>
          <w:rFonts w:ascii="David" w:eastAsia="Calibri" w:hAnsi="David"/>
          <w:rtl/>
        </w:rPr>
        <w:tab/>
        <w:t>סופו של דבר, אני מציעה לחברי להטיל על הנאשם את העונשים הבאים:</w:t>
      </w:r>
    </w:p>
    <w:p w:rsidR="00796791" w:rsidRPr="006C1879" w:rsidRDefault="00796791" w:rsidP="005032E5">
      <w:pPr>
        <w:spacing w:after="160" w:line="360" w:lineRule="auto"/>
        <w:ind w:left="793" w:hanging="851"/>
        <w:contextualSpacing/>
        <w:jc w:val="both"/>
        <w:rPr>
          <w:rFonts w:ascii="David" w:eastAsia="Calibri" w:hAnsi="David"/>
          <w:rtl/>
        </w:rPr>
      </w:pPr>
    </w:p>
    <w:p w:rsidR="00796791" w:rsidRPr="006C1879" w:rsidRDefault="00796791" w:rsidP="005032E5">
      <w:pPr>
        <w:spacing w:after="160" w:line="360" w:lineRule="auto"/>
        <w:ind w:left="793" w:hanging="851"/>
        <w:jc w:val="both"/>
        <w:rPr>
          <w:rFonts w:ascii="David" w:eastAsia="Calibri" w:hAnsi="David"/>
          <w:rtl/>
        </w:rPr>
      </w:pPr>
      <w:r w:rsidRPr="006C1879">
        <w:rPr>
          <w:rFonts w:ascii="David" w:eastAsia="Calibri" w:hAnsi="David"/>
          <w:rtl/>
        </w:rPr>
        <w:tab/>
        <w:t>1.</w:t>
      </w:r>
      <w:r w:rsidRPr="006C1879">
        <w:rPr>
          <w:rFonts w:ascii="David" w:eastAsia="Calibri" w:hAnsi="David"/>
          <w:rtl/>
        </w:rPr>
        <w:tab/>
        <w:t>מאסר בפו</w:t>
      </w:r>
      <w:r w:rsidR="005032E5" w:rsidRPr="006C1879">
        <w:rPr>
          <w:rFonts w:ascii="David" w:eastAsia="Calibri" w:hAnsi="David"/>
          <w:rtl/>
        </w:rPr>
        <w:t xml:space="preserve">על למשך 6.5 שנים (שש שנים וחצי) </w:t>
      </w:r>
      <w:r w:rsidRPr="006C1879">
        <w:rPr>
          <w:rFonts w:ascii="David" w:eastAsia="Calibri" w:hAnsi="David"/>
          <w:rtl/>
        </w:rPr>
        <w:t>שתחילתם ביום מעצרו 24.2.21.</w:t>
      </w:r>
    </w:p>
    <w:p w:rsidR="00796791" w:rsidRPr="006C1879" w:rsidRDefault="00796791" w:rsidP="005032E5">
      <w:pPr>
        <w:spacing w:after="160" w:line="360" w:lineRule="auto"/>
        <w:ind w:left="793" w:hanging="851"/>
        <w:jc w:val="both"/>
        <w:rPr>
          <w:rFonts w:ascii="David" w:eastAsia="Calibri" w:hAnsi="David"/>
          <w:rtl/>
        </w:rPr>
      </w:pPr>
      <w:r w:rsidRPr="006C1879">
        <w:rPr>
          <w:rFonts w:ascii="David" w:eastAsia="Calibri" w:hAnsi="David"/>
          <w:rtl/>
        </w:rPr>
        <w:tab/>
        <w:t>2.</w:t>
      </w:r>
      <w:r w:rsidRPr="006C1879">
        <w:rPr>
          <w:rFonts w:ascii="David" w:eastAsia="Calibri" w:hAnsi="David"/>
          <w:rtl/>
        </w:rPr>
        <w:tab/>
        <w:t xml:space="preserve">מאסר על תנאי למשך 15 חודשים שהנאשם לא יעבור עבירה לפי סימן ה' לפרק י' </w:t>
      </w:r>
      <w:r w:rsidRPr="006C1879">
        <w:rPr>
          <w:rFonts w:ascii="David" w:eastAsia="Calibri" w:hAnsi="David"/>
          <w:rtl/>
        </w:rPr>
        <w:tab/>
        <w:t xml:space="preserve">של חוק </w:t>
      </w:r>
      <w:r w:rsidRPr="006C1879">
        <w:rPr>
          <w:rFonts w:ascii="David" w:eastAsia="Calibri" w:hAnsi="David"/>
          <w:rtl/>
        </w:rPr>
        <w:tab/>
        <w:t>העונשין המוגדרת כפשע</w:t>
      </w:r>
      <w:r w:rsidR="005032E5" w:rsidRPr="006C1879">
        <w:rPr>
          <w:rFonts w:ascii="David" w:eastAsia="Calibri" w:hAnsi="David"/>
          <w:rtl/>
        </w:rPr>
        <w:t>,</w:t>
      </w:r>
      <w:r w:rsidRPr="006C1879">
        <w:rPr>
          <w:rFonts w:ascii="David" w:eastAsia="Calibri" w:hAnsi="David"/>
          <w:rtl/>
        </w:rPr>
        <w:t xml:space="preserve"> תוך 3 שנים מיום שחרורו ממאסר.</w:t>
      </w:r>
    </w:p>
    <w:p w:rsidR="00796791" w:rsidRPr="006C1879" w:rsidRDefault="00796791" w:rsidP="005032E5">
      <w:pPr>
        <w:spacing w:after="160" w:line="360" w:lineRule="auto"/>
        <w:ind w:left="793" w:hanging="851"/>
        <w:jc w:val="both"/>
        <w:rPr>
          <w:rFonts w:ascii="David" w:eastAsia="Calibri" w:hAnsi="David"/>
          <w:rtl/>
        </w:rPr>
      </w:pPr>
      <w:r w:rsidRPr="006C1879">
        <w:rPr>
          <w:rFonts w:ascii="David" w:eastAsia="Calibri" w:hAnsi="David"/>
          <w:rtl/>
        </w:rPr>
        <w:tab/>
        <w:t>3.</w:t>
      </w:r>
      <w:r w:rsidRPr="006C1879">
        <w:rPr>
          <w:rFonts w:ascii="David" w:eastAsia="Calibri" w:hAnsi="David"/>
          <w:rtl/>
        </w:rPr>
        <w:tab/>
        <w:t xml:space="preserve">מאסר על תנאי למשך 6 חודשים שהנאשם לא יעבור על עבירה של הטרדה מינית </w:t>
      </w:r>
      <w:r w:rsidRPr="006C1879">
        <w:rPr>
          <w:rFonts w:ascii="David" w:eastAsia="Calibri" w:hAnsi="David"/>
          <w:rtl/>
        </w:rPr>
        <w:tab/>
        <w:t>לפי סעיף 5(א) לחוק למניעת הטרדה מינית.</w:t>
      </w:r>
    </w:p>
    <w:p w:rsidR="00796791" w:rsidRPr="006C1879" w:rsidRDefault="00796791" w:rsidP="005032E5">
      <w:pPr>
        <w:spacing w:after="160" w:line="360" w:lineRule="auto"/>
        <w:ind w:left="793" w:hanging="851"/>
        <w:jc w:val="both"/>
        <w:rPr>
          <w:rFonts w:ascii="David" w:eastAsia="Calibri" w:hAnsi="David"/>
          <w:rtl/>
        </w:rPr>
      </w:pPr>
      <w:r w:rsidRPr="006C1879">
        <w:rPr>
          <w:rFonts w:ascii="David" w:eastAsia="Calibri" w:hAnsi="David"/>
          <w:rtl/>
        </w:rPr>
        <w:tab/>
        <w:t>4.</w:t>
      </w:r>
      <w:r w:rsidRPr="006C1879">
        <w:rPr>
          <w:rFonts w:ascii="David" w:eastAsia="Calibri" w:hAnsi="David"/>
          <w:rtl/>
        </w:rPr>
        <w:tab/>
        <w:t>הנאשם יפצה את הקטינה בסכום של 30,000 ₪ שישולם תוך 3 חודשים.</w:t>
      </w:r>
    </w:p>
    <w:p w:rsidR="00796791" w:rsidRPr="00796791" w:rsidRDefault="00796791" w:rsidP="00796791">
      <w:pPr>
        <w:spacing w:after="160" w:line="256" w:lineRule="auto"/>
        <w:ind w:left="793" w:hanging="851"/>
        <w:rPr>
          <w:rFonts w:ascii="Calibri" w:eastAsia="Calibri" w:hAnsi="Calibri" w:cs="Arial"/>
          <w:sz w:val="22"/>
          <w:szCs w:val="22"/>
          <w:rtl/>
        </w:rPr>
      </w:pPr>
    </w:p>
    <w:p w:rsidR="00796791" w:rsidRPr="00796791" w:rsidRDefault="00796791" w:rsidP="00796791">
      <w:pPr>
        <w:spacing w:after="160" w:line="360" w:lineRule="auto"/>
        <w:ind w:left="1080"/>
        <w:contextualSpacing/>
        <w:jc w:val="both"/>
        <w:rPr>
          <w:rFonts w:ascii="David" w:eastAsia="Calibri" w:hAnsi="David"/>
          <w:rtl/>
        </w:rPr>
      </w:pPr>
    </w:p>
    <w:tbl>
      <w:tblPr>
        <w:tblStyle w:val="a8"/>
        <w:tblpPr w:leftFromText="180" w:rightFromText="180" w:vertAnchor="text" w:horzAnchor="page" w:tblpX="1278" w:tblpY="10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186"/>
      </w:tblGrid>
      <w:tr w:rsidR="00742AC9" w:rsidTr="00742AC9">
        <w:tc>
          <w:tcPr>
            <w:tcW w:w="3186" w:type="dxa"/>
            <w:tcBorders>
              <w:top w:val="nil"/>
              <w:left w:val="nil"/>
              <w:bottom w:val="single" w:sz="4" w:space="0" w:color="auto"/>
              <w:right w:val="nil"/>
            </w:tcBorders>
            <w:vAlign w:val="center"/>
          </w:tcPr>
          <w:p w:rsidR="00742AC9" w:rsidRPr="00672BCF" w:rsidRDefault="00742AC9" w:rsidP="00742AC9">
            <w:pPr>
              <w:jc w:val="center"/>
              <w:rPr>
                <w:rFonts w:ascii="Courier New" w:hAnsi="Courier New"/>
                <w:b/>
                <w:bCs/>
                <w:sz w:val="20"/>
                <w:szCs w:val="20"/>
              </w:rPr>
            </w:pPr>
            <w:r>
              <w:rPr>
                <w:rFonts w:ascii="Courier New" w:hAnsi="Courier New"/>
                <w:b/>
                <w:bCs/>
                <w:noProof/>
                <w:sz w:val="20"/>
                <w:szCs w:val="20"/>
              </w:rPr>
              <w:drawing>
                <wp:inline distT="0" distB="0" distL="0" distR="0" wp14:anchorId="1A56E25E" wp14:editId="1236DF5B">
                  <wp:extent cx="1876425" cy="954405"/>
                  <wp:effectExtent l="0" t="0" r="9525" b="0"/>
                  <wp:docPr id="2" name="Picture 1" descr="05235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5235296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76425" cy="954405"/>
                          </a:xfrm>
                          <a:prstGeom prst="rect">
                            <a:avLst/>
                          </a:prstGeom>
                          <a:noFill/>
                          <a:ln>
                            <a:noFill/>
                          </a:ln>
                        </pic:spPr>
                      </pic:pic>
                    </a:graphicData>
                  </a:graphic>
                </wp:inline>
              </w:drawing>
            </w:r>
          </w:p>
        </w:tc>
      </w:tr>
      <w:tr w:rsidR="00742AC9" w:rsidTr="00742AC9">
        <w:tc>
          <w:tcPr>
            <w:tcW w:w="3186" w:type="dxa"/>
            <w:tcBorders>
              <w:top w:val="single" w:sz="4" w:space="0" w:color="auto"/>
              <w:left w:val="nil"/>
              <w:bottom w:val="nil"/>
              <w:right w:val="nil"/>
            </w:tcBorders>
          </w:tcPr>
          <w:p w:rsidR="00742AC9" w:rsidRDefault="00742AC9" w:rsidP="00742AC9">
            <w:pPr>
              <w:jc w:val="center"/>
              <w:rPr>
                <w:rFonts w:ascii="Courier New" w:hAnsi="Courier New"/>
                <w:b/>
                <w:bCs/>
                <w:rtl/>
              </w:rPr>
            </w:pPr>
            <w:r w:rsidRPr="00B66581">
              <w:rPr>
                <w:rFonts w:ascii="Courier New" w:hAnsi="Courier New"/>
                <w:b/>
                <w:bCs/>
                <w:rtl/>
              </w:rPr>
              <w:t>גיליה רביד, שופטת בכירה, אב"ד</w:t>
            </w:r>
          </w:p>
          <w:p w:rsidR="00742AC9" w:rsidRDefault="00742AC9" w:rsidP="00742AC9">
            <w:pPr>
              <w:jc w:val="center"/>
              <w:rPr>
                <w:rFonts w:ascii="Courier New" w:hAnsi="Courier New"/>
                <w:b/>
                <w:bCs/>
              </w:rPr>
            </w:pPr>
          </w:p>
        </w:tc>
      </w:tr>
    </w:tbl>
    <w:p w:rsidR="00796791" w:rsidRDefault="00796791">
      <w:pPr>
        <w:rPr>
          <w:rtl/>
        </w:rPr>
      </w:pPr>
    </w:p>
    <w:p w:rsidR="00796791" w:rsidRDefault="00796791"/>
    <w:p w:rsidR="00796791" w:rsidRPr="00796791" w:rsidRDefault="00796791" w:rsidP="00796791">
      <w:pPr>
        <w:spacing w:after="160" w:line="360" w:lineRule="auto"/>
        <w:jc w:val="both"/>
        <w:rPr>
          <w:rFonts w:ascii="David" w:eastAsia="Calibri" w:hAnsi="David"/>
          <w:rtl/>
        </w:rPr>
      </w:pPr>
    </w:p>
    <w:p w:rsidR="00796791" w:rsidRPr="00796791" w:rsidRDefault="00796791" w:rsidP="00796791">
      <w:pPr>
        <w:spacing w:after="160" w:line="360" w:lineRule="auto"/>
        <w:jc w:val="both"/>
        <w:rPr>
          <w:rFonts w:ascii="David" w:eastAsia="Calibri" w:hAnsi="David"/>
          <w:rtl/>
        </w:rPr>
      </w:pPr>
    </w:p>
    <w:p w:rsidR="00796791" w:rsidRPr="00796791" w:rsidRDefault="00796791" w:rsidP="00796791">
      <w:pPr>
        <w:spacing w:after="160" w:line="360" w:lineRule="auto"/>
        <w:jc w:val="both"/>
        <w:rPr>
          <w:rFonts w:ascii="David" w:eastAsia="Calibri" w:hAnsi="David"/>
          <w:rtl/>
        </w:rPr>
      </w:pPr>
    </w:p>
    <w:p w:rsidR="00507694" w:rsidRPr="00B05847" w:rsidRDefault="00507694" w:rsidP="00250B83">
      <w:pPr>
        <w:spacing w:line="360" w:lineRule="auto"/>
        <w:rPr>
          <w:rtl/>
        </w:rPr>
      </w:pPr>
    </w:p>
    <w:p w:rsidR="00742AC9" w:rsidRDefault="00742AC9" w:rsidP="00250B83">
      <w:pPr>
        <w:spacing w:line="360" w:lineRule="auto"/>
        <w:rPr>
          <w:rtl/>
        </w:rPr>
      </w:pPr>
    </w:p>
    <w:p w:rsidR="00742AC9" w:rsidRDefault="00742AC9" w:rsidP="00250B83">
      <w:pPr>
        <w:spacing w:line="360" w:lineRule="auto"/>
        <w:rPr>
          <w:rtl/>
        </w:rPr>
      </w:pPr>
    </w:p>
    <w:p w:rsidR="00455A2E" w:rsidRDefault="00455A2E" w:rsidP="00250B83">
      <w:pPr>
        <w:spacing w:line="360" w:lineRule="auto"/>
        <w:rPr>
          <w:rtl/>
        </w:rPr>
      </w:pPr>
    </w:p>
    <w:p w:rsidR="00455A2E" w:rsidRDefault="00455A2E" w:rsidP="00250B83">
      <w:pPr>
        <w:spacing w:line="360" w:lineRule="auto"/>
        <w:rPr>
          <w:rtl/>
        </w:rPr>
      </w:pPr>
    </w:p>
    <w:p w:rsidR="00455A2E" w:rsidRDefault="00455A2E" w:rsidP="00250B83">
      <w:pPr>
        <w:spacing w:line="360" w:lineRule="auto"/>
        <w:rPr>
          <w:rtl/>
        </w:rPr>
      </w:pPr>
    </w:p>
    <w:p w:rsidR="00455A2E" w:rsidRDefault="00455A2E" w:rsidP="00250B83">
      <w:pPr>
        <w:spacing w:line="360" w:lineRule="auto"/>
        <w:rPr>
          <w:rtl/>
        </w:rPr>
      </w:pPr>
    </w:p>
    <w:p w:rsidR="00455A2E" w:rsidRDefault="00455A2E" w:rsidP="00250B83">
      <w:pPr>
        <w:spacing w:line="360" w:lineRule="auto"/>
        <w:rPr>
          <w:rtl/>
        </w:rPr>
      </w:pPr>
    </w:p>
    <w:p w:rsidR="00742AC9" w:rsidRDefault="00742AC9">
      <w:pPr>
        <w:rPr>
          <w:rtl/>
        </w:rPr>
      </w:pPr>
    </w:p>
    <w:p w:rsidR="005032E5" w:rsidRDefault="005032E5">
      <w:pPr>
        <w:rPr>
          <w:rtl/>
        </w:rPr>
      </w:pPr>
    </w:p>
    <w:p w:rsidR="00742AC9" w:rsidRPr="008410BC" w:rsidRDefault="00742AC9" w:rsidP="00742AC9">
      <w:pPr>
        <w:spacing w:line="360" w:lineRule="auto"/>
        <w:rPr>
          <w:b/>
          <w:bCs/>
          <w:u w:val="single"/>
          <w:rtl/>
        </w:rPr>
      </w:pPr>
      <w:r w:rsidRPr="008410BC">
        <w:rPr>
          <w:rFonts w:hint="cs"/>
          <w:b/>
          <w:bCs/>
          <w:u w:val="single"/>
          <w:rtl/>
        </w:rPr>
        <w:t>השופט עודד מאור:</w:t>
      </w:r>
    </w:p>
    <w:p w:rsidR="008410BC" w:rsidRDefault="008410BC" w:rsidP="00742AC9">
      <w:pPr>
        <w:spacing w:line="360" w:lineRule="auto"/>
        <w:rPr>
          <w:rtl/>
        </w:rPr>
      </w:pPr>
    </w:p>
    <w:p w:rsidR="00455A2E" w:rsidRPr="008410BC" w:rsidRDefault="00455A2E" w:rsidP="00742AC9">
      <w:pPr>
        <w:spacing w:line="360" w:lineRule="auto"/>
        <w:rPr>
          <w:rtl/>
        </w:rPr>
      </w:pPr>
      <w:r w:rsidRPr="008410BC">
        <w:rPr>
          <w:rFonts w:hint="cs"/>
          <w:rtl/>
        </w:rPr>
        <w:t>אני מסכים</w:t>
      </w:r>
      <w:r w:rsidR="008410BC">
        <w:rPr>
          <w:rFonts w:hint="cs"/>
          <w:rtl/>
        </w:rPr>
        <w:t>.</w:t>
      </w:r>
    </w:p>
    <w:tbl>
      <w:tblPr>
        <w:tblStyle w:val="a8"/>
        <w:tblpPr w:leftFromText="180" w:rightFromText="180" w:vertAnchor="text" w:horzAnchor="margin" w:tblpY="240"/>
        <w:bidiVisual/>
        <w:tblW w:w="27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72"/>
      </w:tblGrid>
      <w:tr w:rsidR="00742AC9" w:rsidTr="00742AC9">
        <w:trPr>
          <w:trHeight w:val="1099"/>
        </w:trPr>
        <w:tc>
          <w:tcPr>
            <w:tcW w:w="2772" w:type="dxa"/>
            <w:vAlign w:val="center"/>
            <w:hideMark/>
          </w:tcPr>
          <w:sdt>
            <w:sdtPr>
              <w:rPr>
                <w:rFonts w:hint="cs"/>
                <w:rtl/>
              </w:rPr>
              <w:alias w:val="MergeField"/>
              <w:tag w:val="2251"/>
              <w:id w:val="856625394"/>
            </w:sdtPr>
            <w:sdtEndPr/>
            <w:sdtContent>
              <w:p w:rsidR="00742AC9" w:rsidRDefault="00742AC9" w:rsidP="00742AC9">
                <w:pPr>
                  <w:jc w:val="center"/>
                </w:pPr>
                <w:r>
                  <w:rPr>
                    <w:noProof/>
                  </w:rPr>
                  <w:drawing>
                    <wp:inline distT="0" distB="0" distL="0" distR="0" wp14:anchorId="0B81DCAF" wp14:editId="0FFBE3B1">
                      <wp:extent cx="647700" cy="695325"/>
                      <wp:effectExtent l="0" t="0" r="0" b="952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7700" cy="695325"/>
                              </a:xfrm>
                              <a:prstGeom prst="rect">
                                <a:avLst/>
                              </a:prstGeom>
                              <a:noFill/>
                              <a:ln>
                                <a:noFill/>
                              </a:ln>
                            </pic:spPr>
                          </pic:pic>
                        </a:graphicData>
                      </a:graphic>
                    </wp:inline>
                  </w:drawing>
                </w:r>
              </w:p>
            </w:sdtContent>
          </w:sdt>
        </w:tc>
      </w:tr>
      <w:tr w:rsidR="00742AC9" w:rsidTr="00742AC9">
        <w:trPr>
          <w:trHeight w:val="415"/>
        </w:trPr>
        <w:tc>
          <w:tcPr>
            <w:tcW w:w="2772" w:type="dxa"/>
            <w:vAlign w:val="center"/>
            <w:hideMark/>
          </w:tcPr>
          <w:p w:rsidR="00742AC9" w:rsidRDefault="00B0072C" w:rsidP="00742AC9">
            <w:pPr>
              <w:spacing w:line="360" w:lineRule="auto"/>
              <w:jc w:val="center"/>
              <w:rPr>
                <w:rFonts w:ascii="David" w:hAnsi="David"/>
                <w:b/>
                <w:bCs/>
                <w:rtl/>
              </w:rPr>
            </w:pPr>
            <w:sdt>
              <w:sdtPr>
                <w:rPr>
                  <w:rFonts w:hint="cs"/>
                  <w:b/>
                  <w:bCs/>
                  <w:rtl/>
                </w:rPr>
                <w:alias w:val="2236"/>
                <w:tag w:val="2236"/>
                <w:id w:val="639300144"/>
              </w:sdtPr>
              <w:sdtEndPr/>
              <w:sdtContent>
                <w:r w:rsidR="00742AC9">
                  <w:rPr>
                    <w:rFonts w:ascii="David" w:hAnsi="David"/>
                    <w:b/>
                    <w:bCs/>
                    <w:rtl/>
                  </w:rPr>
                  <w:t>עודד</w:t>
                </w:r>
              </w:sdtContent>
            </w:sdt>
            <w:r w:rsidR="00742AC9">
              <w:rPr>
                <w:rFonts w:hint="cs"/>
                <w:b/>
                <w:bCs/>
                <w:rtl/>
              </w:rPr>
              <w:t xml:space="preserve"> </w:t>
            </w:r>
            <w:sdt>
              <w:sdtPr>
                <w:rPr>
                  <w:rFonts w:hint="cs"/>
                  <w:b/>
                  <w:bCs/>
                  <w:rtl/>
                </w:rPr>
                <w:alias w:val="2241"/>
                <w:tag w:val="2241"/>
                <w:id w:val="-2097088705"/>
              </w:sdtPr>
              <w:sdtEndPr/>
              <w:sdtContent>
                <w:r w:rsidR="00742AC9">
                  <w:rPr>
                    <w:rFonts w:hint="cs"/>
                    <w:b/>
                    <w:bCs/>
                    <w:rtl/>
                  </w:rPr>
                  <w:t>מאור</w:t>
                </w:r>
              </w:sdtContent>
            </w:sdt>
            <w:r w:rsidR="00742AC9">
              <w:rPr>
                <w:rFonts w:hint="cs"/>
                <w:b/>
                <w:bCs/>
                <w:rtl/>
              </w:rPr>
              <w:t xml:space="preserve">, </w:t>
            </w:r>
            <w:sdt>
              <w:sdtPr>
                <w:rPr>
                  <w:rFonts w:hint="cs"/>
                  <w:b/>
                  <w:bCs/>
                  <w:rtl/>
                </w:rPr>
                <w:alias w:val="2246"/>
                <w:tag w:val="2246"/>
                <w:id w:val="-1989393221"/>
              </w:sdtPr>
              <w:sdtEndPr/>
              <w:sdtContent>
                <w:r w:rsidR="00742AC9">
                  <w:rPr>
                    <w:rFonts w:hint="cs"/>
                    <w:b/>
                    <w:bCs/>
                    <w:rtl/>
                  </w:rPr>
                  <w:t>שופט</w:t>
                </w:r>
              </w:sdtContent>
            </w:sdt>
          </w:p>
        </w:tc>
      </w:tr>
      <w:tr w:rsidR="00742AC9" w:rsidTr="00742AC9">
        <w:trPr>
          <w:trHeight w:val="356"/>
        </w:trPr>
        <w:tc>
          <w:tcPr>
            <w:tcW w:w="2772" w:type="dxa"/>
            <w:vAlign w:val="center"/>
          </w:tcPr>
          <w:p w:rsidR="00742AC9" w:rsidRDefault="00742AC9" w:rsidP="00742AC9">
            <w:pPr>
              <w:spacing w:line="360" w:lineRule="auto"/>
              <w:jc w:val="center"/>
              <w:rPr>
                <w:rFonts w:ascii="David" w:hAnsi="David"/>
                <w:b/>
                <w:bCs/>
              </w:rPr>
            </w:pPr>
          </w:p>
        </w:tc>
      </w:tr>
    </w:tbl>
    <w:p w:rsidR="00742AC9" w:rsidRDefault="00742AC9" w:rsidP="00742AC9">
      <w:pPr>
        <w:spacing w:line="360" w:lineRule="auto"/>
        <w:rPr>
          <w:rtl/>
        </w:rPr>
      </w:pPr>
    </w:p>
    <w:p w:rsidR="00742AC9" w:rsidRDefault="00742AC9"/>
    <w:p w:rsidR="00742AC9" w:rsidRDefault="00742AC9" w:rsidP="00742AC9">
      <w:pPr>
        <w:spacing w:line="360" w:lineRule="auto"/>
        <w:rPr>
          <w:rtl/>
        </w:rPr>
      </w:pPr>
    </w:p>
    <w:p w:rsidR="00742AC9" w:rsidRDefault="00742AC9" w:rsidP="00742AC9">
      <w:pPr>
        <w:spacing w:line="360" w:lineRule="auto"/>
        <w:rPr>
          <w:rtl/>
        </w:rPr>
      </w:pPr>
    </w:p>
    <w:p w:rsidR="00742AC9" w:rsidRDefault="00742AC9" w:rsidP="00742AC9">
      <w:pPr>
        <w:spacing w:line="360" w:lineRule="auto"/>
        <w:rPr>
          <w:b/>
          <w:bCs/>
          <w:rtl/>
        </w:rPr>
      </w:pPr>
    </w:p>
    <w:p w:rsidR="00455A2E" w:rsidRDefault="00455A2E" w:rsidP="00742AC9">
      <w:pPr>
        <w:spacing w:line="360" w:lineRule="auto"/>
        <w:rPr>
          <w:b/>
          <w:bCs/>
          <w:rtl/>
        </w:rPr>
      </w:pPr>
    </w:p>
    <w:p w:rsidR="00455A2E" w:rsidRDefault="00455A2E" w:rsidP="00742AC9">
      <w:pPr>
        <w:spacing w:line="360" w:lineRule="auto"/>
        <w:rPr>
          <w:b/>
          <w:bCs/>
          <w:rtl/>
        </w:rPr>
      </w:pPr>
    </w:p>
    <w:p w:rsidR="00742AC9" w:rsidRPr="008410BC" w:rsidRDefault="00742AC9" w:rsidP="00742AC9">
      <w:pPr>
        <w:spacing w:line="360" w:lineRule="auto"/>
        <w:rPr>
          <w:b/>
          <w:bCs/>
          <w:u w:val="single"/>
          <w:rtl/>
        </w:rPr>
      </w:pPr>
      <w:r w:rsidRPr="008410BC">
        <w:rPr>
          <w:rFonts w:hint="cs"/>
          <w:b/>
          <w:bCs/>
          <w:u w:val="single"/>
          <w:rtl/>
        </w:rPr>
        <w:t>השופטת מעין בן ארי:</w:t>
      </w:r>
    </w:p>
    <w:p w:rsidR="008410BC" w:rsidRDefault="008410BC" w:rsidP="00455A2E">
      <w:pPr>
        <w:spacing w:line="360" w:lineRule="auto"/>
        <w:rPr>
          <w:rtl/>
        </w:rPr>
      </w:pPr>
    </w:p>
    <w:p w:rsidR="00742AC9" w:rsidRDefault="00742AC9" w:rsidP="00455A2E">
      <w:pPr>
        <w:spacing w:line="360" w:lineRule="auto"/>
        <w:rPr>
          <w:rtl/>
        </w:rPr>
      </w:pPr>
      <w:r>
        <w:rPr>
          <w:rFonts w:hint="cs"/>
          <w:rtl/>
        </w:rPr>
        <w:t>אני מסכימה.</w:t>
      </w:r>
    </w:p>
    <w:p w:rsidR="00742AC9" w:rsidRDefault="00742AC9" w:rsidP="006D0F56">
      <w:pPr>
        <w:rPr>
          <w:rtl/>
        </w:rPr>
      </w:pPr>
    </w:p>
    <w:p w:rsidR="00742AC9" w:rsidRDefault="00742AC9" w:rsidP="006D0F56">
      <w:pPr>
        <w:rPr>
          <w:rtl/>
        </w:rPr>
      </w:pPr>
    </w:p>
    <w:p w:rsidR="00742AC9" w:rsidRDefault="00742AC9" w:rsidP="006D0F56">
      <w:pPr>
        <w:rPr>
          <w:rtl/>
        </w:rPr>
      </w:pPr>
    </w:p>
    <w:tbl>
      <w:tblPr>
        <w:tblStyle w:val="a8"/>
        <w:bidiVisual/>
        <w:tblW w:w="2919" w:type="dxa"/>
        <w:tblInd w:w="5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19"/>
      </w:tblGrid>
      <w:tr w:rsidR="00742AC9" w:rsidRPr="00916A9C" w:rsidTr="00742AC9">
        <w:tc>
          <w:tcPr>
            <w:tcW w:w="2919" w:type="dxa"/>
            <w:tcBorders>
              <w:top w:val="nil"/>
              <w:left w:val="nil"/>
              <w:bottom w:val="single" w:sz="4" w:space="0" w:color="auto"/>
              <w:right w:val="nil"/>
            </w:tcBorders>
            <w:vAlign w:val="center"/>
          </w:tcPr>
          <w:p w:rsidR="00742AC9" w:rsidRPr="00916A9C" w:rsidRDefault="00742AC9" w:rsidP="00FD458F">
            <w:pPr>
              <w:jc w:val="center"/>
              <w:rPr>
                <w:rFonts w:ascii="Courier New" w:hAnsi="Courier New"/>
                <w:b/>
                <w:bCs/>
              </w:rPr>
            </w:pPr>
            <w:r>
              <w:rPr>
                <w:noProof/>
              </w:rPr>
              <w:drawing>
                <wp:inline distT="0" distB="0" distL="0" distR="0" wp14:anchorId="563B27D0" wp14:editId="7C766CB0">
                  <wp:extent cx="1457960" cy="664210"/>
                  <wp:effectExtent l="0" t="0" r="8890" b="2540"/>
                  <wp:docPr id="4"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457960" cy="664210"/>
                          </a:xfrm>
                          <a:prstGeom prst="rect">
                            <a:avLst/>
                          </a:prstGeom>
                        </pic:spPr>
                      </pic:pic>
                    </a:graphicData>
                  </a:graphic>
                </wp:inline>
              </w:drawing>
            </w:r>
          </w:p>
        </w:tc>
      </w:tr>
      <w:tr w:rsidR="00742AC9" w:rsidRPr="00916A9C" w:rsidTr="00742AC9">
        <w:tc>
          <w:tcPr>
            <w:tcW w:w="2919" w:type="dxa"/>
            <w:tcBorders>
              <w:top w:val="single" w:sz="4" w:space="0" w:color="auto"/>
              <w:left w:val="nil"/>
              <w:bottom w:val="nil"/>
              <w:right w:val="nil"/>
            </w:tcBorders>
            <w:vAlign w:val="bottom"/>
          </w:tcPr>
          <w:p w:rsidR="00742AC9" w:rsidRPr="00916A9C" w:rsidRDefault="00742AC9" w:rsidP="00FD458F">
            <w:pPr>
              <w:jc w:val="center"/>
              <w:rPr>
                <w:rFonts w:ascii="Courier New" w:hAnsi="Courier New"/>
                <w:b/>
                <w:bCs/>
                <w:rtl/>
              </w:rPr>
            </w:pPr>
            <w:r>
              <w:rPr>
                <w:rFonts w:ascii="Courier New" w:hAnsi="Courier New" w:hint="cs"/>
                <w:b/>
                <w:bCs/>
                <w:rtl/>
              </w:rPr>
              <w:t>מעין בן ארי</w:t>
            </w:r>
            <w:r>
              <w:rPr>
                <w:rFonts w:ascii="Courier New" w:hAnsi="Courier New"/>
                <w:b/>
                <w:bCs/>
                <w:rtl/>
              </w:rPr>
              <w:t>, שופט</w:t>
            </w:r>
            <w:r>
              <w:rPr>
                <w:rFonts w:ascii="Courier New" w:hAnsi="Courier New" w:hint="cs"/>
                <w:b/>
                <w:bCs/>
                <w:rtl/>
              </w:rPr>
              <w:t>ת</w:t>
            </w:r>
          </w:p>
          <w:p w:rsidR="00742AC9" w:rsidRPr="00916A9C" w:rsidRDefault="00742AC9" w:rsidP="00FD458F">
            <w:pPr>
              <w:jc w:val="center"/>
              <w:rPr>
                <w:rFonts w:ascii="Courier New" w:hAnsi="Courier New"/>
                <w:b/>
                <w:bCs/>
              </w:rPr>
            </w:pPr>
          </w:p>
        </w:tc>
      </w:tr>
    </w:tbl>
    <w:p w:rsidR="00742AC9" w:rsidRDefault="00742AC9"/>
    <w:p w:rsidR="008410BC" w:rsidRDefault="008410BC" w:rsidP="00742AC9">
      <w:pPr>
        <w:spacing w:line="360" w:lineRule="auto"/>
        <w:rPr>
          <w:rtl/>
        </w:rPr>
      </w:pPr>
    </w:p>
    <w:p w:rsidR="00742AC9" w:rsidRDefault="00742AC9" w:rsidP="00742AC9">
      <w:pPr>
        <w:spacing w:line="360" w:lineRule="auto"/>
        <w:rPr>
          <w:rtl/>
        </w:rPr>
      </w:pPr>
      <w:r>
        <w:rPr>
          <w:rFonts w:hint="cs"/>
          <w:rtl/>
        </w:rPr>
        <w:t>אנו גוזרים, אפוא, על הנאשם את העונשים בהתאם למ</w:t>
      </w:r>
      <w:r w:rsidR="00CA042C">
        <w:rPr>
          <w:rFonts w:hint="cs"/>
          <w:rtl/>
        </w:rPr>
        <w:t xml:space="preserve">פורט בחוות דעתה של השופטת </w:t>
      </w:r>
      <w:r>
        <w:rPr>
          <w:rFonts w:hint="cs"/>
          <w:rtl/>
        </w:rPr>
        <w:t>רביד.</w:t>
      </w:r>
    </w:p>
    <w:p w:rsidR="00742AC9" w:rsidRDefault="00742AC9" w:rsidP="00742AC9">
      <w:pPr>
        <w:spacing w:line="360" w:lineRule="auto"/>
        <w:rPr>
          <w:rtl/>
        </w:rPr>
      </w:pPr>
    </w:p>
    <w:p w:rsidR="00742AC9" w:rsidRPr="00742AC9" w:rsidRDefault="00742AC9" w:rsidP="00742AC9">
      <w:pPr>
        <w:spacing w:line="360" w:lineRule="auto"/>
        <w:rPr>
          <w:rtl/>
        </w:rPr>
      </w:pPr>
      <w:r w:rsidRPr="00742AC9">
        <w:rPr>
          <w:rFonts w:ascii="Arial" w:hAnsi="Arial" w:hint="cs"/>
          <w:b/>
          <w:bCs/>
          <w:rtl/>
        </w:rPr>
        <w:t>זכות ערעור כדין.</w:t>
      </w:r>
    </w:p>
    <w:p w:rsidR="00507694" w:rsidRPr="00742AC9" w:rsidRDefault="00684E84" w:rsidP="00455A2E">
      <w:pPr>
        <w:spacing w:line="360" w:lineRule="auto"/>
        <w:jc w:val="both"/>
        <w:rPr>
          <w:rFonts w:ascii="Arial" w:hAnsi="Arial"/>
          <w:b/>
          <w:bCs/>
        </w:rPr>
      </w:pPr>
      <w:r w:rsidRPr="00742AC9">
        <w:rPr>
          <w:rFonts w:ascii="Arial" w:hAnsi="Arial"/>
          <w:b/>
          <w:bCs/>
          <w:rtl/>
        </w:rPr>
        <w:t xml:space="preserve">ניתן היום,  </w:t>
      </w:r>
      <w:r w:rsidR="00455A2E">
        <w:rPr>
          <w:rFonts w:hint="cs"/>
          <w:b/>
          <w:bCs/>
          <w:rtl/>
        </w:rPr>
        <w:t xml:space="preserve">יא' בתשרי תשפ"ד, </w:t>
      </w:r>
      <w:r w:rsidRPr="00742AC9">
        <w:rPr>
          <w:rFonts w:ascii="Arial" w:hAnsi="Arial"/>
          <w:b/>
          <w:bCs/>
          <w:rtl/>
        </w:rPr>
        <w:t xml:space="preserve"> </w:t>
      </w:r>
      <w:sdt>
        <w:sdtPr>
          <w:rPr>
            <w:b/>
            <w:bCs/>
            <w:rtl/>
          </w:rPr>
          <w:alias w:val="1456"/>
          <w:tag w:val="1456"/>
          <w:id w:val="367718347"/>
          <w:text w:multiLine="1"/>
        </w:sdtPr>
        <w:sdtEndPr/>
        <w:sdtContent>
          <w:r>
            <w:rPr>
              <w:rFonts w:ascii="Arial" w:hAnsi="Arial" w:hint="cs"/>
              <w:b/>
              <w:bCs/>
              <w:rtl/>
            </w:rPr>
            <w:t>26 ספטמבר 2023</w:t>
          </w:r>
        </w:sdtContent>
      </w:sdt>
      <w:r w:rsidRPr="00742AC9">
        <w:rPr>
          <w:rFonts w:ascii="Arial" w:hAnsi="Arial"/>
          <w:b/>
          <w:bCs/>
          <w:rtl/>
        </w:rPr>
        <w:t xml:space="preserve">, </w:t>
      </w:r>
      <w:r w:rsidR="008F225F" w:rsidRPr="00742AC9">
        <w:rPr>
          <w:rFonts w:ascii="Arial" w:hAnsi="Arial" w:hint="cs"/>
          <w:b/>
          <w:bCs/>
          <w:rtl/>
        </w:rPr>
        <w:t>במעמד</w:t>
      </w:r>
      <w:r w:rsidRPr="00742AC9">
        <w:rPr>
          <w:rFonts w:ascii="Arial" w:hAnsi="Arial"/>
          <w:b/>
          <w:bCs/>
          <w:rtl/>
        </w:rPr>
        <w:t xml:space="preserve"> הצדדים.</w:t>
      </w:r>
    </w:p>
    <w:tbl>
      <w:tblPr>
        <w:bidiVisual/>
        <w:tblW w:w="0" w:type="auto"/>
        <w:tblLayout w:type="fixed"/>
        <w:tblCellMar>
          <w:left w:w="0" w:type="dxa"/>
          <w:right w:w="0" w:type="dxa"/>
        </w:tblCellMar>
        <w:tblLook w:val="04A0" w:firstRow="1" w:lastRow="0" w:firstColumn="1" w:lastColumn="0" w:noHBand="0" w:noVBand="1"/>
      </w:tblPr>
      <w:tblGrid>
        <w:gridCol w:w="2627"/>
        <w:gridCol w:w="236"/>
        <w:gridCol w:w="2826"/>
        <w:gridCol w:w="282"/>
        <w:gridCol w:w="2628"/>
      </w:tblGrid>
      <w:tr w:rsidR="00742AC9" w:rsidRPr="00E14520" w:rsidTr="009F3214">
        <w:trPr>
          <w:trHeight w:val="1560"/>
        </w:trPr>
        <w:tc>
          <w:tcPr>
            <w:tcW w:w="2627" w:type="dxa"/>
            <w:tcBorders>
              <w:top w:val="nil"/>
              <w:left w:val="nil"/>
              <w:bottom w:val="single" w:sz="8" w:space="0" w:color="auto"/>
              <w:right w:val="nil"/>
            </w:tcBorders>
            <w:tcMar>
              <w:top w:w="0" w:type="dxa"/>
              <w:left w:w="108" w:type="dxa"/>
              <w:bottom w:w="0" w:type="dxa"/>
              <w:right w:w="108" w:type="dxa"/>
            </w:tcMar>
            <w:vAlign w:val="center"/>
            <w:hideMark/>
          </w:tcPr>
          <w:p w:rsidR="00742AC9" w:rsidRPr="00E14520" w:rsidRDefault="00742AC9" w:rsidP="00E14520">
            <w:pPr>
              <w:spacing w:after="160" w:line="259" w:lineRule="auto"/>
              <w:jc w:val="center"/>
              <w:rPr>
                <w:rFonts w:ascii="Courier New" w:hAnsi="Courier New" w:cs="Courier New"/>
                <w:b/>
                <w:bCs/>
              </w:rPr>
            </w:pPr>
            <w:r w:rsidRPr="00E14520">
              <w:rPr>
                <w:rFonts w:ascii="Courier New" w:hAnsi="Courier New"/>
                <w:b/>
                <w:bCs/>
                <w:noProof/>
              </w:rPr>
              <w:drawing>
                <wp:inline distT="0" distB="0" distL="0" distR="0">
                  <wp:extent cx="1266825" cy="695325"/>
                  <wp:effectExtent l="0" t="0" r="9525" b="9525"/>
                  <wp:docPr id="5" name="תמונה 5" descr="תיאור: 05235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descr="תיאור: 05235296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695325"/>
                          </a:xfrm>
                          <a:prstGeom prst="rect">
                            <a:avLst/>
                          </a:prstGeom>
                          <a:noFill/>
                          <a:ln>
                            <a:noFill/>
                          </a:ln>
                        </pic:spPr>
                      </pic:pic>
                    </a:graphicData>
                  </a:graphic>
                </wp:inline>
              </w:drawing>
            </w:r>
          </w:p>
        </w:tc>
        <w:tc>
          <w:tcPr>
            <w:tcW w:w="234" w:type="dxa"/>
            <w:tcMar>
              <w:top w:w="0" w:type="dxa"/>
              <w:left w:w="108" w:type="dxa"/>
              <w:bottom w:w="0" w:type="dxa"/>
              <w:right w:w="108" w:type="dxa"/>
            </w:tcMar>
            <w:vAlign w:val="center"/>
          </w:tcPr>
          <w:p w:rsidR="00742AC9" w:rsidRPr="00E14520" w:rsidRDefault="00742AC9" w:rsidP="00E14520">
            <w:pPr>
              <w:spacing w:after="160" w:line="259" w:lineRule="auto"/>
              <w:jc w:val="center"/>
              <w:rPr>
                <w:rFonts w:ascii="Courier New" w:hAnsi="Courier New" w:cs="Courier New"/>
                <w:b/>
                <w:bCs/>
                <w:rtl/>
              </w:rPr>
            </w:pPr>
          </w:p>
        </w:tc>
        <w:tc>
          <w:tcPr>
            <w:tcW w:w="2826" w:type="dxa"/>
            <w:tcBorders>
              <w:top w:val="nil"/>
              <w:left w:val="nil"/>
              <w:bottom w:val="single" w:sz="8" w:space="0" w:color="auto"/>
              <w:right w:val="nil"/>
            </w:tcBorders>
            <w:tcMar>
              <w:top w:w="0" w:type="dxa"/>
              <w:left w:w="108" w:type="dxa"/>
              <w:bottom w:w="0" w:type="dxa"/>
              <w:right w:w="108" w:type="dxa"/>
            </w:tcMar>
            <w:vAlign w:val="center"/>
          </w:tcPr>
          <w:p w:rsidR="00742AC9" w:rsidRPr="00E14520" w:rsidRDefault="00742AC9" w:rsidP="00E14520">
            <w:pPr>
              <w:spacing w:after="160" w:line="259" w:lineRule="auto"/>
              <w:jc w:val="center"/>
              <w:rPr>
                <w:rFonts w:ascii="Courier New" w:hAnsi="Courier New" w:cs="Courier New"/>
                <w:b/>
                <w:bCs/>
                <w:sz w:val="20"/>
                <w:szCs w:val="20"/>
              </w:rPr>
            </w:pPr>
          </w:p>
          <w:p w:rsidR="00742AC9" w:rsidRPr="00E14520" w:rsidRDefault="00742AC9" w:rsidP="00E14520">
            <w:pPr>
              <w:spacing w:after="160" w:line="259" w:lineRule="auto"/>
              <w:jc w:val="center"/>
              <w:rPr>
                <w:rFonts w:asciiTheme="minorHAnsi" w:hAnsiTheme="minorHAnsi"/>
                <w:b/>
                <w:bCs/>
                <w:sz w:val="20"/>
                <w:szCs w:val="20"/>
              </w:rPr>
            </w:pPr>
            <w:r>
              <w:rPr>
                <w:noProof/>
              </w:rPr>
              <w:drawing>
                <wp:inline distT="0" distB="0" distL="0" distR="0" wp14:anchorId="6DA78EF2" wp14:editId="05D337EE">
                  <wp:extent cx="647700" cy="695325"/>
                  <wp:effectExtent l="0" t="0" r="0" b="9525"/>
                  <wp:docPr id="6" name="תמונה 6"/>
                  <wp:cNvGraphicFramePr/>
                  <a:graphic xmlns:a="http://schemas.openxmlformats.org/drawingml/2006/main">
                    <a:graphicData uri="http://schemas.openxmlformats.org/drawingml/2006/picture">
                      <pic:pic xmlns:pic="http://schemas.openxmlformats.org/drawingml/2006/picture">
                        <pic:nvPicPr>
                          <pic:cNvPr id="2" name="תמונה 2"/>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7700" cy="695325"/>
                          </a:xfrm>
                          <a:prstGeom prst="rect">
                            <a:avLst/>
                          </a:prstGeom>
                          <a:noFill/>
                          <a:ln>
                            <a:noFill/>
                          </a:ln>
                        </pic:spPr>
                      </pic:pic>
                    </a:graphicData>
                  </a:graphic>
                </wp:inline>
              </w:drawing>
            </w:r>
          </w:p>
        </w:tc>
        <w:tc>
          <w:tcPr>
            <w:tcW w:w="282" w:type="dxa"/>
            <w:tcMar>
              <w:top w:w="0" w:type="dxa"/>
              <w:left w:w="108" w:type="dxa"/>
              <w:bottom w:w="0" w:type="dxa"/>
              <w:right w:w="108" w:type="dxa"/>
            </w:tcMar>
            <w:vAlign w:val="center"/>
          </w:tcPr>
          <w:p w:rsidR="00742AC9" w:rsidRPr="00E14520" w:rsidRDefault="00742AC9" w:rsidP="00E14520">
            <w:pPr>
              <w:spacing w:after="160" w:line="259" w:lineRule="auto"/>
              <w:jc w:val="center"/>
              <w:rPr>
                <w:rFonts w:ascii="Courier New" w:hAnsi="Courier New" w:cs="Courier New"/>
                <w:b/>
                <w:bCs/>
              </w:rPr>
            </w:pPr>
          </w:p>
        </w:tc>
        <w:tc>
          <w:tcPr>
            <w:tcW w:w="2628" w:type="dxa"/>
            <w:tcBorders>
              <w:top w:val="nil"/>
              <w:left w:val="nil"/>
              <w:bottom w:val="single" w:sz="8" w:space="0" w:color="auto"/>
              <w:right w:val="nil"/>
            </w:tcBorders>
            <w:tcMar>
              <w:top w:w="0" w:type="dxa"/>
              <w:left w:w="108" w:type="dxa"/>
              <w:bottom w:w="0" w:type="dxa"/>
              <w:right w:w="108" w:type="dxa"/>
            </w:tcMar>
            <w:vAlign w:val="center"/>
            <w:hideMark/>
          </w:tcPr>
          <w:p w:rsidR="00742AC9" w:rsidRPr="00E14520" w:rsidRDefault="00742AC9" w:rsidP="00E14520">
            <w:pPr>
              <w:spacing w:after="160" w:line="259" w:lineRule="auto"/>
              <w:jc w:val="center"/>
              <w:rPr>
                <w:rFonts w:ascii="Courier New" w:hAnsi="Courier New" w:cs="Courier New"/>
                <w:b/>
                <w:bCs/>
                <w:sz w:val="20"/>
                <w:szCs w:val="20"/>
              </w:rPr>
            </w:pPr>
            <w:r>
              <w:rPr>
                <w:noProof/>
              </w:rPr>
              <w:drawing>
                <wp:inline distT="0" distB="0" distL="0" distR="0" wp14:anchorId="21C33136" wp14:editId="35FD6D92">
                  <wp:extent cx="1457960" cy="664210"/>
                  <wp:effectExtent l="0" t="0" r="8890" b="2540"/>
                  <wp:docPr id="7"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457960" cy="664210"/>
                          </a:xfrm>
                          <a:prstGeom prst="rect">
                            <a:avLst/>
                          </a:prstGeom>
                        </pic:spPr>
                      </pic:pic>
                    </a:graphicData>
                  </a:graphic>
                </wp:inline>
              </w:drawing>
            </w:r>
          </w:p>
        </w:tc>
      </w:tr>
      <w:tr w:rsidR="00742AC9" w:rsidRPr="00E14520" w:rsidTr="009F3214">
        <w:trPr>
          <w:trHeight w:val="724"/>
        </w:trPr>
        <w:tc>
          <w:tcPr>
            <w:tcW w:w="2627" w:type="dxa"/>
            <w:tcMar>
              <w:top w:w="0" w:type="dxa"/>
              <w:left w:w="108" w:type="dxa"/>
              <w:bottom w:w="0" w:type="dxa"/>
              <w:right w:w="108" w:type="dxa"/>
            </w:tcMar>
            <w:hideMark/>
          </w:tcPr>
          <w:p w:rsidR="00742AC9" w:rsidRPr="00E14520" w:rsidRDefault="00742AC9" w:rsidP="00E14520">
            <w:pPr>
              <w:spacing w:after="160" w:line="259" w:lineRule="auto"/>
              <w:jc w:val="center"/>
              <w:rPr>
                <w:rFonts w:asciiTheme="minorHAnsi" w:hAnsiTheme="minorHAnsi"/>
                <w:b/>
                <w:bCs/>
                <w:rtl/>
              </w:rPr>
            </w:pPr>
            <w:r w:rsidRPr="00E14520">
              <w:rPr>
                <w:rFonts w:asciiTheme="minorHAnsi" w:hAnsiTheme="minorHAnsi" w:hint="eastAsia"/>
                <w:b/>
                <w:bCs/>
                <w:rtl/>
              </w:rPr>
              <w:t>גיליה</w:t>
            </w:r>
            <w:r w:rsidRPr="00E14520">
              <w:rPr>
                <w:rFonts w:asciiTheme="minorHAnsi" w:hAnsiTheme="minorHAnsi"/>
                <w:b/>
                <w:bCs/>
                <w:rtl/>
              </w:rPr>
              <w:t xml:space="preserve"> </w:t>
            </w:r>
            <w:r w:rsidRPr="00E14520">
              <w:rPr>
                <w:rFonts w:asciiTheme="minorHAnsi" w:hAnsiTheme="minorHAnsi" w:hint="eastAsia"/>
                <w:b/>
                <w:bCs/>
                <w:rtl/>
              </w:rPr>
              <w:t>רביד</w:t>
            </w:r>
            <w:r w:rsidRPr="00E14520">
              <w:rPr>
                <w:rFonts w:asciiTheme="minorHAnsi" w:hAnsiTheme="minorHAnsi"/>
                <w:b/>
                <w:bCs/>
                <w:rtl/>
              </w:rPr>
              <w:t xml:space="preserve">, </w:t>
            </w:r>
            <w:r w:rsidRPr="00E14520">
              <w:rPr>
                <w:rFonts w:asciiTheme="minorHAnsi" w:hAnsiTheme="minorHAnsi" w:hint="eastAsia"/>
                <w:b/>
                <w:bCs/>
                <w:rtl/>
              </w:rPr>
              <w:t>שופטת</w:t>
            </w:r>
            <w:r w:rsidRPr="00E14520">
              <w:rPr>
                <w:rFonts w:asciiTheme="minorHAnsi" w:hAnsiTheme="minorHAnsi"/>
                <w:b/>
                <w:bCs/>
                <w:rtl/>
              </w:rPr>
              <w:t xml:space="preserve"> </w:t>
            </w:r>
            <w:r>
              <w:rPr>
                <w:rFonts w:asciiTheme="minorHAnsi" w:hAnsiTheme="minorHAnsi" w:hint="cs"/>
                <w:b/>
                <w:bCs/>
                <w:rtl/>
              </w:rPr>
              <w:t xml:space="preserve"> בכירה</w:t>
            </w:r>
          </w:p>
          <w:p w:rsidR="00742AC9" w:rsidRPr="00E14520" w:rsidRDefault="00742AC9" w:rsidP="00E14520">
            <w:pPr>
              <w:spacing w:after="160" w:line="259" w:lineRule="auto"/>
              <w:jc w:val="center"/>
              <w:rPr>
                <w:rFonts w:asciiTheme="minorHAnsi" w:hAnsiTheme="minorHAnsi"/>
                <w:b/>
                <w:bCs/>
              </w:rPr>
            </w:pPr>
            <w:r w:rsidRPr="00E14520">
              <w:rPr>
                <w:rFonts w:asciiTheme="minorHAnsi" w:hAnsiTheme="minorHAnsi" w:hint="eastAsia"/>
                <w:b/>
                <w:bCs/>
                <w:rtl/>
              </w:rPr>
              <w:t>אב</w:t>
            </w:r>
            <w:r w:rsidRPr="00E14520">
              <w:rPr>
                <w:rFonts w:asciiTheme="minorHAnsi" w:hAnsiTheme="minorHAnsi"/>
                <w:b/>
                <w:bCs/>
                <w:rtl/>
              </w:rPr>
              <w:t>"</w:t>
            </w:r>
            <w:r w:rsidRPr="00E14520">
              <w:rPr>
                <w:rFonts w:asciiTheme="minorHAnsi" w:hAnsiTheme="minorHAnsi" w:hint="eastAsia"/>
                <w:b/>
                <w:bCs/>
                <w:rtl/>
              </w:rPr>
              <w:t>ד</w:t>
            </w:r>
          </w:p>
        </w:tc>
        <w:tc>
          <w:tcPr>
            <w:tcW w:w="234" w:type="dxa"/>
            <w:tcMar>
              <w:top w:w="0" w:type="dxa"/>
              <w:left w:w="108" w:type="dxa"/>
              <w:bottom w:w="0" w:type="dxa"/>
              <w:right w:w="108" w:type="dxa"/>
            </w:tcMar>
          </w:tcPr>
          <w:p w:rsidR="00742AC9" w:rsidRPr="00E14520" w:rsidRDefault="00742AC9" w:rsidP="00E14520">
            <w:pPr>
              <w:spacing w:after="160" w:line="259" w:lineRule="auto"/>
              <w:jc w:val="center"/>
              <w:rPr>
                <w:rFonts w:ascii="Courier New" w:hAnsi="Courier New" w:cs="Courier New"/>
                <w:b/>
                <w:bCs/>
                <w:rtl/>
              </w:rPr>
            </w:pPr>
          </w:p>
        </w:tc>
        <w:tc>
          <w:tcPr>
            <w:tcW w:w="2826" w:type="dxa"/>
            <w:tcMar>
              <w:top w:w="0" w:type="dxa"/>
              <w:left w:w="108" w:type="dxa"/>
              <w:bottom w:w="0" w:type="dxa"/>
              <w:right w:w="108" w:type="dxa"/>
            </w:tcMar>
          </w:tcPr>
          <w:p w:rsidR="00742AC9" w:rsidRPr="00E14520" w:rsidRDefault="00742AC9" w:rsidP="009F3214">
            <w:pPr>
              <w:spacing w:after="160" w:line="259" w:lineRule="auto"/>
              <w:jc w:val="center"/>
              <w:rPr>
                <w:rFonts w:asciiTheme="minorHAnsi" w:hAnsiTheme="minorHAnsi"/>
                <w:b/>
                <w:bCs/>
              </w:rPr>
            </w:pPr>
            <w:r>
              <w:rPr>
                <w:rFonts w:ascii="Courier New" w:hAnsi="Courier New" w:hint="cs"/>
                <w:b/>
                <w:bCs/>
                <w:rtl/>
              </w:rPr>
              <w:t>עודד מאור</w:t>
            </w:r>
            <w:r>
              <w:rPr>
                <w:rFonts w:ascii="Courier New" w:hAnsi="Courier New"/>
                <w:b/>
                <w:bCs/>
                <w:rtl/>
              </w:rPr>
              <w:t>, שופט</w:t>
            </w:r>
          </w:p>
        </w:tc>
        <w:tc>
          <w:tcPr>
            <w:tcW w:w="282" w:type="dxa"/>
            <w:tcMar>
              <w:top w:w="0" w:type="dxa"/>
              <w:left w:w="108" w:type="dxa"/>
              <w:bottom w:w="0" w:type="dxa"/>
              <w:right w:w="108" w:type="dxa"/>
            </w:tcMar>
            <w:vAlign w:val="center"/>
          </w:tcPr>
          <w:p w:rsidR="00742AC9" w:rsidRPr="00E14520" w:rsidRDefault="00742AC9" w:rsidP="00E14520">
            <w:pPr>
              <w:spacing w:after="160" w:line="259" w:lineRule="auto"/>
              <w:jc w:val="center"/>
              <w:rPr>
                <w:rFonts w:ascii="Courier New" w:hAnsi="Courier New" w:cs="Courier New"/>
                <w:b/>
                <w:bCs/>
                <w:rtl/>
              </w:rPr>
            </w:pPr>
          </w:p>
        </w:tc>
        <w:tc>
          <w:tcPr>
            <w:tcW w:w="2628" w:type="dxa"/>
            <w:tcMar>
              <w:top w:w="0" w:type="dxa"/>
              <w:left w:w="108" w:type="dxa"/>
              <w:bottom w:w="0" w:type="dxa"/>
              <w:right w:w="108" w:type="dxa"/>
            </w:tcMar>
            <w:vAlign w:val="center"/>
          </w:tcPr>
          <w:p w:rsidR="00742AC9" w:rsidRPr="00E14520" w:rsidRDefault="00742AC9" w:rsidP="009F3214">
            <w:pPr>
              <w:spacing w:after="160" w:line="259" w:lineRule="auto"/>
              <w:jc w:val="center"/>
            </w:pPr>
            <w:r>
              <w:rPr>
                <w:rFonts w:ascii="Courier New" w:hAnsi="Courier New"/>
                <w:b/>
                <w:bCs/>
                <w:rtl/>
              </w:rPr>
              <w:t>מעין בן ארי, שופטת</w:t>
            </w:r>
          </w:p>
          <w:p w:rsidR="00742AC9" w:rsidRPr="00E14520" w:rsidRDefault="00742AC9" w:rsidP="009F3214">
            <w:pPr>
              <w:spacing w:after="160" w:line="259" w:lineRule="auto"/>
              <w:rPr>
                <w:rtl/>
              </w:rPr>
            </w:pPr>
          </w:p>
        </w:tc>
      </w:tr>
    </w:tbl>
    <w:p w:rsidR="00507694" w:rsidRPr="00250B83" w:rsidRDefault="00507694">
      <w:pPr>
        <w:rPr>
          <w:rtl/>
        </w:rPr>
      </w:pPr>
    </w:p>
    <w:sectPr w:rsidR="00507694" w:rsidRPr="00250B83" w:rsidSect="00507694">
      <w:headerReference w:type="even" r:id="rId16"/>
      <w:headerReference w:type="default" r:id="rId17"/>
      <w:footerReference w:type="even" r:id="rId18"/>
      <w:footerReference w:type="default" r:id="rId19"/>
      <w:headerReference w:type="first" r:id="rId20"/>
      <w:footerReference w:type="first" r:id="rId21"/>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072C" w:rsidRDefault="00B0072C">
      <w:r>
        <w:separator/>
      </w:r>
    </w:p>
  </w:endnote>
  <w:endnote w:type="continuationSeparator" w:id="0">
    <w:p w:rsidR="00B0072C" w:rsidRDefault="00B00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EF10CB">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EF10CB">
      <w:rPr>
        <w:noProof/>
        <w:rtl/>
      </w:rPr>
      <w:t>18</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0CB" w:rsidRDefault="00EF10C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072C" w:rsidRDefault="00B0072C">
      <w:r>
        <w:separator/>
      </w:r>
    </w:p>
  </w:footnote>
  <w:footnote w:type="continuationSeparator" w:id="0">
    <w:p w:rsidR="00B0072C" w:rsidRDefault="00B00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0CB" w:rsidRDefault="00EF10C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31E46E56" wp14:editId="23699A5B">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43"/>
      <w:gridCol w:w="3562"/>
    </w:tblGrid>
    <w:tr w:rsidR="00507694">
      <w:trPr>
        <w:trHeight w:hRule="exact" w:val="418"/>
        <w:jc w:val="center"/>
      </w:trPr>
      <w:sdt>
        <w:sdtPr>
          <w:rPr>
            <w:sz w:val="32"/>
            <w:szCs w:val="32"/>
            <w:rtl/>
          </w:rPr>
          <w:alias w:val="1174"/>
          <w:tag w:val="1174"/>
          <w:id w:val="-140351139"/>
          <w:text/>
        </w:sdtPr>
        <w:sdtEndPr/>
        <w:sdtContent>
          <w:tc>
            <w:tcPr>
              <w:tcW w:w="8861" w:type="dxa"/>
              <w:gridSpan w:val="2"/>
            </w:tcPr>
            <w:p w:rsidR="00507694" w:rsidRPr="00250B83" w:rsidRDefault="00684E84">
              <w:pPr>
                <w:pStyle w:val="a3"/>
                <w:jc w:val="center"/>
                <w:rPr>
                  <w:rFonts w:ascii="Tahoma" w:hAnsi="Tahoma"/>
                  <w:color w:val="000080"/>
                  <w:sz w:val="32"/>
                  <w:szCs w:val="32"/>
                  <w:rtl/>
                </w:rPr>
              </w:pPr>
              <w:r w:rsidRPr="00250B83">
                <w:rPr>
                  <w:rFonts w:ascii="Tahoma" w:hAnsi="Tahoma"/>
                  <w:b/>
                  <w:bCs/>
                  <w:color w:val="000080"/>
                  <w:sz w:val="32"/>
                  <w:szCs w:val="32"/>
                  <w:rtl/>
                </w:rPr>
                <w:t>בית המשפט המחוזי בתל אביב -יפו</w:t>
              </w:r>
            </w:p>
          </w:tc>
        </w:sdtContent>
      </w:sdt>
    </w:tr>
    <w:tr w:rsidR="00507694">
      <w:trPr>
        <w:trHeight w:val="337"/>
        <w:jc w:val="center"/>
      </w:trPr>
      <w:tc>
        <w:tcPr>
          <w:tcW w:w="5131" w:type="dxa"/>
        </w:tcPr>
        <w:p w:rsidR="00507694" w:rsidRPr="00250B83" w:rsidRDefault="00B0072C">
          <w:pPr>
            <w:rPr>
              <w:sz w:val="26"/>
              <w:szCs w:val="26"/>
              <w:rtl/>
            </w:rPr>
          </w:pPr>
          <w:sdt>
            <w:sdtPr>
              <w:rPr>
                <w:sz w:val="26"/>
                <w:szCs w:val="26"/>
                <w:rtl/>
              </w:rPr>
              <w:alias w:val="1170"/>
              <w:tag w:val="1170"/>
              <w:id w:val="2112628154"/>
              <w:text w:multiLine="1"/>
            </w:sdtPr>
            <w:sdtEndPr/>
            <w:sdtContent>
              <w:r w:rsidR="008F225F">
                <w:rPr>
                  <w:sz w:val="26"/>
                  <w:szCs w:val="26"/>
                  <w:rtl/>
                </w:rPr>
                <w:t>תפח"ע</w:t>
              </w:r>
            </w:sdtContent>
          </w:sdt>
          <w:r w:rsidR="00684E84" w:rsidRPr="00250B83">
            <w:rPr>
              <w:rFonts w:hint="cs"/>
              <w:sz w:val="26"/>
              <w:szCs w:val="26"/>
              <w:rtl/>
            </w:rPr>
            <w:t xml:space="preserve"> </w:t>
          </w:r>
          <w:sdt>
            <w:sdtPr>
              <w:rPr>
                <w:sz w:val="26"/>
                <w:szCs w:val="26"/>
                <w:rtl/>
              </w:rPr>
              <w:alias w:val="1171"/>
              <w:tag w:val="1171"/>
              <w:id w:val="-1870053316"/>
              <w:text w:multiLine="1"/>
            </w:sdtPr>
            <w:sdtEndPr/>
            <w:sdtContent>
              <w:r w:rsidR="008F225F">
                <w:rPr>
                  <w:sz w:val="26"/>
                  <w:szCs w:val="26"/>
                  <w:rtl/>
                </w:rPr>
                <w:t>26119-03-21</w:t>
              </w:r>
            </w:sdtContent>
          </w:sdt>
          <w:r w:rsidR="00684E84" w:rsidRPr="00250B83">
            <w:rPr>
              <w:rFonts w:hint="cs"/>
              <w:sz w:val="26"/>
              <w:szCs w:val="26"/>
              <w:rtl/>
            </w:rPr>
            <w:t xml:space="preserve"> </w:t>
          </w:r>
          <w:sdt>
            <w:sdtPr>
              <w:rPr>
                <w:sz w:val="26"/>
                <w:szCs w:val="26"/>
                <w:rtl/>
              </w:rPr>
              <w:alias w:val="1172"/>
              <w:tag w:val="1172"/>
              <w:id w:val="-2143494014"/>
              <w:text w:multiLine="1"/>
            </w:sdtPr>
            <w:sdtEndPr/>
            <w:sdtContent>
              <w:r w:rsidR="008F225F">
                <w:rPr>
                  <w:sz w:val="26"/>
                  <w:szCs w:val="26"/>
                  <w:rtl/>
                </w:rPr>
                <w:t>מדינת ישראל נ' שרף(עציר)</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0CB" w:rsidRDefault="00EF10C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2834B49"/>
    <w:multiLevelType w:val="hybridMultilevel"/>
    <w:tmpl w:val="78AE0CAC"/>
    <w:lvl w:ilvl="0" w:tplc="3FB0D3A2">
      <w:start w:val="8"/>
      <w:numFmt w:val="bullet"/>
      <w:lvlText w:val=""/>
      <w:lvlJc w:val="left"/>
      <w:pPr>
        <w:ind w:left="1080" w:hanging="360"/>
      </w:pPr>
      <w:rPr>
        <w:rFonts w:ascii="Symbol" w:eastAsia="Calibri" w:hAnsi="Symbol" w:cs="Davi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17573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175739&amp;lt;/CaseID&amp;gt;_x000d__x000a_        &amp;lt;CaseMonth&amp;gt;3&amp;lt;/CaseMonth&amp;gt;_x000d__x000a_        &amp;lt;CaseYear&amp;gt;2021&amp;lt;/CaseYear&amp;gt;_x000d__x000a_        &amp;lt;CaseNumber&amp;gt;26119&amp;lt;/CaseNumber&amp;gt;_x000d__x000a_        &amp;lt;NumeratorGroupID&amp;gt;1&amp;lt;/NumeratorGroupID&amp;gt;_x000d__x000a_        &amp;lt;CaseName&amp;gt;מדינת ישראל נ&amp;#39; שרף(עציר)&amp;lt;/CaseName&amp;gt;_x000d__x000a_        &amp;lt;CourtID&amp;gt;15&amp;lt;/CourtID&amp;gt;_x000d__x000a_        &amp;lt;CaseTypeID&amp;gt;10284&amp;lt;/CaseTypeID&amp;gt;_x000d__x000a_        &amp;lt;CaseJudgeName&amp;gt;גיליה רביד&amp;lt;/CaseJudgeName&amp;gt;_x000d__x000a_        &amp;lt;CaseLinkTypeID&amp;gt;10&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26119-03-21&amp;lt;/CaseDisplayIdentifier&amp;gt;_x000d__x000a_        &amp;lt;CaseTypeDesc&amp;gt;תפח&amp;quot;ע&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1-03-11T11:20:00+02:00&amp;lt;/CaseOpenDate&amp;gt;_x000d__x000a_        &amp;lt;PleaTypeID&amp;gt;8&amp;lt;/PleaTypeID&amp;gt;_x000d__x000a_        &amp;lt;CourtLevelID&amp;gt;2&amp;lt;/CourtLevelID&amp;gt;_x000d__x000a_        &amp;lt;CourtLevelCaseTypeInterestID&amp;gt;1671&amp;lt;/CourtLevelCaseTypeInterestID&amp;gt;_x000d__x000a_        &amp;lt;CaseJudgeFirstName&amp;gt;גיליה&amp;lt;/CaseJudgeFirstName&amp;gt;_x000d__x000a_        &amp;lt;CaseJudgeLastName&amp;gt;רביד&amp;lt;/CaseJudgeLastName&amp;gt;_x000d__x000a_        &amp;lt;JudicalPersonID&amp;gt;052352960@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false&amp;lt;/IsMainCase&amp;gt;_x000d__x000a_        &amp;lt;CaseDesc&amp;gt;הארכת צו המעצר נמסר לאלחנ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175739&amp;lt;/CaseID&amp;gt;_x000d__x000a_        &amp;lt;CaseMonth&amp;gt;3&amp;lt;/CaseMonth&amp;gt;_x000d__x000a_        &amp;lt;CaseYear&amp;gt;2021&amp;lt;/CaseYear&amp;gt;_x000d__x000a_        &amp;lt;CaseNumber&amp;gt;26119&amp;lt;/CaseNumber&amp;gt;_x000d__x000a_        &amp;lt;NumeratorGroupID&amp;gt;1&amp;lt;/NumeratorGroupID&amp;gt;_x000d__x000a_        &amp;lt;CaseName&amp;gt;מדינת ישראל נ&amp;#39; שרף(עציר)&amp;lt;/CaseName&amp;gt;_x000d__x000a_        &amp;lt;CourtID&amp;gt;15&amp;lt;/CourtID&amp;gt;_x000d__x000a_        &amp;lt;CaseTypeID&amp;gt;10284&amp;lt;/CaseTypeID&amp;gt;_x000d__x000a_        &amp;lt;CaseJudgeName&amp;gt;גיליה רביד&amp;lt;/CaseJudgeName&amp;gt;_x000d__x000a_        &amp;lt;CaseLinkTypeID&amp;gt;10&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26119-03-21&amp;lt;/CaseDisplayIdentifier&amp;gt;_x000d__x000a_        &amp;lt;CaseTypeDesc&amp;gt;תפח&amp;quot;ע&amp;lt;/CaseTypeDesc&amp;gt;_x000d__x000a_        &amp;lt;CourtDesc&amp;gt;המחוזי תל אביב - יפו&amp;lt;/CourtDesc&amp;gt;_x000d__x000a_        &amp;lt;CaseStageDesc&amp;gt;תיק אלקטרוני&amp;lt;/CaseStageDesc&amp;gt;_x000d__x000a_        &amp;lt;CaseNextDeterminingTask&amp;gt;150&amp;lt;/CaseNextDeterminingTask&amp;gt;_x000d__x000a_        &amp;lt;CaseOpenDate&amp;gt;2021-03-11T11:20:00+02:00&amp;lt;/CaseOpenDate&amp;gt;_x000d__x000a_        &amp;lt;PleaTypeID&amp;gt;8&amp;lt;/PleaTypeID&amp;gt;_x000d__x000a_        &amp;lt;CourtLevelID&amp;gt;2&amp;lt;/CourtLevelID&amp;gt;_x000d__x000a_        &amp;lt;CourtLevelCaseTypeInterestID&amp;gt;1671&amp;lt;/CourtLevelCaseTypeInterestID&amp;gt;_x000d__x000a_        &amp;lt;CaseJudgeFirstName&amp;gt;גיליה&amp;lt;/CaseJudgeFirstName&amp;gt;_x000d__x000a_        &amp;lt;CaseJudgeLastName&amp;gt;רביד&amp;lt;/CaseJudgeLastName&amp;gt;_x000d__x000a_        &amp;lt;JudicalPersonID&amp;gt;052352960@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false&amp;lt;/IsMainCase&amp;gt;_x000d__x000a_        &amp;lt;CaseDesc&amp;gt;הארכת צו המעצר נמסר לאלחנ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107893&amp;lt;/DecisionID&amp;gt;_x000d__x000a_        &amp;lt;DecisionName&amp;gt;גזר דין  שניתנה ע&amp;quot;י  גיליה רביד&amp;lt;/DecisionName&amp;gt;_x000d__x000a_        &amp;lt;DecisionStatusID&amp;gt;1&amp;lt;/DecisionStatusID&amp;gt;_x000d__x000a_        &amp;lt;DecisionStatusChangeDate&amp;gt;2023-09-26T10:35:13.437+03:00&amp;lt;/DecisionStatusChangeDate&amp;gt;_x000d__x000a_        &amp;lt;DecisionSignatureDate&amp;gt;2023-09-12T13:46:58.553+03:00&amp;lt;/DecisionSignatureDate&amp;gt;_x000d__x000a_        &amp;lt;DecisionSignatureUserID&amp;gt;052352960@GOV.IL&amp;lt;/DecisionSignatureUserID&amp;gt;_x000d__x000a_        &amp;lt;DecisionCreateDate&amp;gt;2023-09-12T13:52:30.477+03:00&amp;lt;/DecisionCreateDate&amp;gt;_x000d__x000a_        &amp;lt;DecisionChangeDate&amp;gt;2023-09-26T10:35:13.767+03:00&amp;lt;/DecisionChangeDate&amp;gt;_x000d__x000a_        &amp;lt;DecisionChangeUserID&amp;gt;03806334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2145435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235296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063343@GOV.IL&amp;lt;/DecisionCreationUserID&amp;gt;_x000d__x000a_        &amp;lt;DecisionDisplayName&amp;gt;גזר דין  שניתנה ע&amp;quot;י  גיליה רביד&amp;lt;/DecisionDisplayName&amp;gt;_x000d__x000a_        &amp;lt;IsScanned&amp;gt;false&amp;lt;/IsScanned&amp;gt;_x000d__x000a_        &amp;lt;DecisionSignatureUserName&amp;gt;גיליה רביד&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amp;gt;_x000d__x000a_        &amp;lt;DecisionID&amp;gt;147107893&amp;lt;/DecisionID&amp;gt;_x000d__x000a_        &amp;lt;CaseID&amp;gt;78175739&amp;lt;/CaseID&amp;gt;_x000d__x000a_        &amp;lt;IsOriginal&amp;gt;true&amp;lt;/IsOriginal&amp;gt;_x000d__x000a_        &amp;lt;IsDeleted&amp;gt;false&amp;lt;/IsDeleted&amp;gt;_x000d__x000a_        &amp;lt;CaseName&amp;gt;מדינת ישראל נ&amp;#39; שרף(עציר)&amp;lt;/CaseName&amp;gt;_x000d__x000a_        &amp;lt;CaseDisplayIdentifier&amp;gt;26119-03-21 תפח&amp;quot;ע&amp;lt;/CaseDisplayIdentifier&amp;gt;_x000d__x000a_      &amp;lt;/dt_DecisionCase&amp;gt;_x000d__x000a_      &amp;lt;dt_DecisionJudgePanel diffgr:id=&amp;quot;dt_DecisionJudgePanel1&amp;quot; msdata:rowOrder=&amp;quot;0&amp;quot;&amp;gt;_x000d__x000a_        &amp;lt;DecisionID&amp;gt;147107893&amp;lt;/DecisionID&amp;gt;_x000d__x000a_        &amp;lt;JudgeID&amp;gt;052352960@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47107893&amp;lt;/DecisionID&amp;gt;_x000d__x000a_        &amp;lt;JudgeID&amp;gt;059821892@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47107893&amp;lt;/DecisionID&amp;gt;_x000d__x000a_        &amp;lt;JudgeID&amp;gt;022941124@GOV.IL&amp;lt;/JudgeID&amp;gt;_x000d__x000a_        &amp;lt;OrdinalNumber&amp;gt;3&amp;lt;/OrdinalNumber&amp;gt;_x000d__x000a_      &amp;lt;/dt_DecisionJudgePanel&amp;gt;_x000d__x000a_    &amp;lt;/DecisionDS&amp;gt;_x000d__x000a_  &amp;lt;/diffgr:diffgram&amp;gt;_x000d__x000a_&amp;lt;/DecisionDS&amp;gt;"/>
    <w:docVar w:name="DecisionID" w:val="147107893"/>
    <w:docVar w:name="docID" w:val="421454351"/>
    <w:docVar w:name="judgeUPN" w:val="052352960@GOV.IL"/>
    <w:docVar w:name="NGCS.TemplateCaseInterestID" w:val="-1"/>
    <w:docVar w:name="NGCS.TemplateCaseTypeID" w:val="10284"/>
    <w:docVar w:name="NGCS.TemplateCourtID" w:val="15"/>
    <w:docVar w:name="NGCS.TemplateProceedingID" w:val="2"/>
    <w:docVar w:name="noteDocID" w:val="421454351"/>
    <w:docVar w:name="WordClientAssemblyName" w:val="NGCS.Decision.ClientWordBL"/>
    <w:docVar w:name="WordClientClassName" w:val="NGCS.Decision.ClientWordBL.JudgePanelSignDecisionClient"/>
  </w:docVars>
  <w:rsids>
    <w:rsidRoot w:val="00507694"/>
    <w:rsid w:val="000135ED"/>
    <w:rsid w:val="00031F8A"/>
    <w:rsid w:val="00054FC4"/>
    <w:rsid w:val="0006726A"/>
    <w:rsid w:val="000A4CF6"/>
    <w:rsid w:val="00100577"/>
    <w:rsid w:val="00141FEE"/>
    <w:rsid w:val="001621BC"/>
    <w:rsid w:val="00170F82"/>
    <w:rsid w:val="001741F5"/>
    <w:rsid w:val="00180BF4"/>
    <w:rsid w:val="001A1E7F"/>
    <w:rsid w:val="001C1F58"/>
    <w:rsid w:val="00212125"/>
    <w:rsid w:val="00212457"/>
    <w:rsid w:val="00246215"/>
    <w:rsid w:val="00250B83"/>
    <w:rsid w:val="00293192"/>
    <w:rsid w:val="002D6C61"/>
    <w:rsid w:val="003229EC"/>
    <w:rsid w:val="003379B3"/>
    <w:rsid w:val="00367565"/>
    <w:rsid w:val="00371406"/>
    <w:rsid w:val="003E0C9F"/>
    <w:rsid w:val="00403883"/>
    <w:rsid w:val="004215DC"/>
    <w:rsid w:val="00455A2E"/>
    <w:rsid w:val="005032E5"/>
    <w:rsid w:val="00507694"/>
    <w:rsid w:val="00510D0D"/>
    <w:rsid w:val="00582F51"/>
    <w:rsid w:val="005C7B0B"/>
    <w:rsid w:val="006074CF"/>
    <w:rsid w:val="00632D94"/>
    <w:rsid w:val="006466B3"/>
    <w:rsid w:val="00683ABD"/>
    <w:rsid w:val="00684E84"/>
    <w:rsid w:val="00686509"/>
    <w:rsid w:val="006C1879"/>
    <w:rsid w:val="006C2095"/>
    <w:rsid w:val="00742AC9"/>
    <w:rsid w:val="00757983"/>
    <w:rsid w:val="007966F1"/>
    <w:rsid w:val="00796791"/>
    <w:rsid w:val="007F745F"/>
    <w:rsid w:val="00811B46"/>
    <w:rsid w:val="00814F68"/>
    <w:rsid w:val="00821F29"/>
    <w:rsid w:val="00832D73"/>
    <w:rsid w:val="008410BC"/>
    <w:rsid w:val="00870B5A"/>
    <w:rsid w:val="008819B4"/>
    <w:rsid w:val="008D4D8D"/>
    <w:rsid w:val="008F225F"/>
    <w:rsid w:val="009356A6"/>
    <w:rsid w:val="00953B8D"/>
    <w:rsid w:val="009D53AB"/>
    <w:rsid w:val="009E35A7"/>
    <w:rsid w:val="009E49A1"/>
    <w:rsid w:val="009E4AA7"/>
    <w:rsid w:val="009F504D"/>
    <w:rsid w:val="00A504C4"/>
    <w:rsid w:val="00A76687"/>
    <w:rsid w:val="00A95260"/>
    <w:rsid w:val="00B0072C"/>
    <w:rsid w:val="00B007F6"/>
    <w:rsid w:val="00B05847"/>
    <w:rsid w:val="00B22E0A"/>
    <w:rsid w:val="00B46356"/>
    <w:rsid w:val="00B47052"/>
    <w:rsid w:val="00B94E4C"/>
    <w:rsid w:val="00BD67E7"/>
    <w:rsid w:val="00BE0015"/>
    <w:rsid w:val="00C02463"/>
    <w:rsid w:val="00C55E62"/>
    <w:rsid w:val="00C572E8"/>
    <w:rsid w:val="00CA042C"/>
    <w:rsid w:val="00D202F4"/>
    <w:rsid w:val="00D250FC"/>
    <w:rsid w:val="00D3203D"/>
    <w:rsid w:val="00D53060"/>
    <w:rsid w:val="00D645C3"/>
    <w:rsid w:val="00DD7FE5"/>
    <w:rsid w:val="00DF3F9D"/>
    <w:rsid w:val="00E04940"/>
    <w:rsid w:val="00E11F94"/>
    <w:rsid w:val="00E70F9C"/>
    <w:rsid w:val="00EB5A95"/>
    <w:rsid w:val="00EE4D7C"/>
    <w:rsid w:val="00EF10CB"/>
    <w:rsid w:val="00F06B21"/>
    <w:rsid w:val="00F75AF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uiPriority w:val="59"/>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307462">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www.nevo.co.il/case/6708658"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6246845" TargetMode="External"/><Relationship Id="rId5" Type="http://schemas.openxmlformats.org/officeDocument/2006/relationships/styles" Target="styles.xml"/><Relationship Id="rId15" Type="http://schemas.openxmlformats.org/officeDocument/2006/relationships/image" Target="media/image3.jpg"/><Relationship Id="rId23" Type="http://schemas.openxmlformats.org/officeDocument/2006/relationships/theme" Target="theme/theme1.xml"/><Relationship Id="rId10" Type="http://schemas.openxmlformats.org/officeDocument/2006/relationships/hyperlink" Target="http://www.nevo.co.il/case/6234386"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iesSelectionDS>
      <CaseParties>
        <PartyTypeName>עד</PartyTypeName>
        <ProceedingType>כתב טענות עיקרי</ProceedingType>
        <PleaName>כתב אישום</PleaName>
        <PartyBelonging> - </PartyBelonging>
        <RoleName>עד מאשימה </RoleName>
        <IsSubProceeding>FALSE</IsSubProceeding>
        <FullName>כ. ב.</FullName>
        <FirstName>כ.</FirstName>
        <LastName>ב.</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233811775</CasePartyID>
        <PartyTypeID>4</PartyTypeID>
        <ActivityStatusID>1</ActivityStatusID>
        <PartyAliasID>71</PartyAliasID>
        <PartyAliasName>עד מאשימה</PartyAliasName>
        <LegalEntityID>80143971</LegalEntityID>
        <CaseLegalEntityID>117597765</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יוזמן ע"י פמת"א</FullAddress>
        <MotionID>0</MotionID>
        <CasePleaID>0</CasePleaID>
        <LinkedCaseID>0</LinkedCaseID>
        <PartyID>1</PartyID>
        <CasePartyCategoryID>2</CasePartyCategoryID>
        <LegalEntityAddressID>85859337</LegalEntityAddressID>
        <PleaTypeID>8</PleaTypeID>
        <GroupPartyAlias/>
        <IsConverted>false</IsConverted>
        <LegalEntityNameID>92276053</LegalEntityNameID>
        <RepresentatedNamesOfAssistant/>
        <LegalEntityTypeID>1</LegalEntityTypeID>
        <IsVerdictExists>false</IsVerdictExists>
        <IsAsirAzir>false</IsAsirAzir>
        <IsPublicationProhibited>false</IsPublicationProhibited>
        <PublicationProhibitedFullName>כ. ב.</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דינה אושרי חן</FullName>
        <FirstName>דינה</FirstName>
        <LastName>אשרי חן</LastName>
        <PartyPropertyName/>
        <AuthenticationTypeAndNumber>ת"ז 036779577</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234702581</CasePartyID>
        <PartyTypeID>3</PartyTypeID>
        <ActivityStatusID>1</ActivityStatusID>
        <LegalEntityID>22018101</LegalEntityID>
        <CaseLegalEntityID>117866603</CaseLegalEntityID>
        <AssistantRoleID>24</AssistantRoleID>
        <AuthenticationTypeID>1</AuthenticationTypeID>
        <AuthenticationTypeName>ת"ז</AuthenticationTypeName>
        <LegalEntityNumber>036779577</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בת ים בת ים </FullAddress>
        <MotionID>0</MotionID>
        <CasePleaID>0</CasePleaID>
        <FatherName>גדי</FatherName>
        <LinkedCaseID>0</LinkedCaseID>
        <PartyID>1</PartyID>
        <CasePartyCategoryID>2</CasePartyCategoryID>
        <LegalEntityAddressID>85941088</LegalEntityAddressID>
        <PleaTypeID>8</PleaTypeID>
        <GroupPartyAlias/>
        <IsConverted>false</IsConverted>
        <LegalEntityRegisteredNameID>9747777</LegalEntityRegisteredNameID>
        <LegalEntityNameID>92380462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דינה אושרי חן</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תל אביב</FullName>
        <LastName>שרות מבחן למבוגרים - תל אביב</LastName>
        <PartyPropertyName/>
        <AuthenticationTypeAndNumber>משרדי ממשלה 500106276</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253470323</CasePartyID>
        <PartyTypeID>3</PartyTypeID>
        <ActivityStatusID>1</ActivityStatusID>
        <LegalEntityID>2116694</LegalEntityID>
        <CaseLegalEntityID>123665935</CaseLegalEntityID>
        <AssistantRoleID>14</AssistantRoleID>
        <AuthenticationTypeID>13</AuthenticationTypeID>
        <AuthenticationTypeName>משרדי ממשלה</AuthenticationTypeName>
        <LegalEntityNumber>500106276</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קיבוץ גלויות 106 תל אביב -יפו </FullAddress>
        <EmailAddress>f2m_025085485@molsa.gov.il</EmailAddress>
        <MotionID>0</MotionID>
        <CasePleaID>0</CasePleaID>
        <LinkedCaseID>0</LinkedCaseID>
        <PartyID>1</PartyID>
        <CasePartyCategoryID>2</CasePartyCategoryID>
        <LegalEntityAddressID>80491378</LegalEntityAddressID>
        <LegalEntityEmailAddressID>67917150</LegalEntityEmailAddressID>
        <PleaTypeID>8</PleaTypeID>
        <GroupPartyAlias/>
        <IsConverted>false</IsConverted>
        <LegalEntityRegisteredNameID>1723259</LegalEntityRegisteredNameID>
        <RepresentatedNamesOfAssistant/>
        <LegalEntityTypeID>3</LegalEntityTypeID>
        <IsVerdictExists>false</IsVerdictExists>
        <IsAsirAzir>false</IsAsirAzir>
        <IsPublicationProhibited>false</IsPublicationProhibited>
        <PublicationProhibitedFullName>שרות מבחן למבוגרים - תל אביב</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א. א.</FullName>
        <FirstName>א.</FirstName>
        <LastName>א.</LastName>
        <PartyPropertyName/>
        <AuthenticationTypeAndNumber>ת"ז </AuthenticationTypeAndNumber>
        <RepresentatedOrRepresentativesNames>עמית חדד</RepresentatedOrRepresentativesNames>
        <RepresentatedOrRepresentativesCount>1</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253519216</CasePartyID>
        <PartyTypeID>3</PartyTypeID>
        <ActivityStatusID>1</ActivityStatusID>
        <LegalEntityID>81111257</LegalEntityID>
        <CaseLegalEntityID>123680480</CaseLegalEntityID>
        <AssistantRoleID>33</AssistantRole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
        <MotionID>0</MotionID>
        <CasePleaID>0</CasePleaID>
        <LinkedCaseID>0</LinkedCaseID>
        <PartyID>1</PartyID>
        <CasePartyCategoryID>2</CasePartyCategoryID>
        <PleaTypeID>8</PleaTypeID>
        <GroupPartyAlias/>
        <IsConverted>false</IsConverted>
        <LegalEntityNameID>94606752</LegalEntityNameID>
        <RepresentatedNamesOfAssistant/>
        <LegalEntityTypeID>1</LegalEntityTypeID>
        <IsVerdictExists>false</IsVerdictExists>
        <IsAsirAzir>false</IsAsirAzir>
        <IsPublicationProhibited>false</IsPublicationProhibited>
        <PublicationProhibitedFullName>א. א.</PublicationProhibitedFullName>
      </CaseParties>
      <CaseParties>
        <PartyTypeName>בא כוח</PartyTypeName>
        <ProceedingType>כתב טענות עיקרי</ProceedingType>
        <PleaName>כתב אישום</PleaName>
        <PartyBelonging> - </PartyBelonging>
        <RoleName>בא כוח מסייעים</RoleName>
        <IsSubProceeding>FALSE</IsSubProceeding>
        <FullName>עמית חדד</FullName>
        <FirstName>עמית</FirstName>
        <LastName>חדד</LastName>
        <PartyPropertyName/>
        <AuthenticationTypeAndNumber>מ.ר. 62884</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253519314</CasePartyID>
        <PartyTypeID>2</PartyTypeID>
        <ActivityStatusID>1</ActivityStatusID>
        <PartyAliasID>105</PartyAliasID>
        <PartyAliasName>בא כוח מסייעים</PartyAliasName>
        <LegalEntityID>74468803</LegalEntityID>
        <CaseLegalEntityID>123680512</CaseLegalEntityID>
        <AuthenticationTypeID>4</AuthenticationTypeID>
        <AuthenticationTypeName>מ.ר.</AuthenticationTypeName>
        <LegalEntityNumber>62884</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ויצמן 2 תל אביב -יפו </FullAddress>
        <EmailAddress>office@har.law</EmailAddress>
        <MotionID>0</MotionID>
        <CasePleaID>0</CasePleaID>
        <LinkedCaseID>0</LinkedCaseID>
        <PartyID>1</PartyID>
        <CasePartyCategoryID>2</CasePartyCategoryID>
        <LegalEntityAddressID>86510145</LegalEntityAddressID>
        <LegalEntityEmailAddressID>68013423</LegalEntityEmailAddressID>
        <PleaTypeID>8</PleaTypeID>
        <LawyerOfficeName>משרד עו"ד חדד רוט שנהר ושות'</LawyerOfficeName>
        <LawyerOfficeID>74468804</LawyerOfficeID>
        <GroupPartyAlias/>
        <IsConverted>false</IsConverted>
        <LegalEntityNameID>80077881</LegalEntityNameID>
        <RepresentatedNamesOfAssistant/>
        <LegalEntityTypeID>4</LegalEntityTypeID>
        <IsVerdictExists>false</IsVerdictExists>
        <IsAsirAzir>false</IsAsirAzir>
        <IsPublicationProhibited>false</IsPublicationProhibited>
        <PublicationProhibitedFullName>עמית חדד</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ניר דוד</FullName>
        <FirstName>ניר</FirstName>
        <LastName>דוד</LastName>
        <PartyPropertyName/>
        <AuthenticationTypeAndNumber>מ.ר. 32928</AuthenticationTypeAndNumber>
        <RepresentatedOrRepresentativesNames>ירין שרף</RepresentatedOrRepresentativesNames>
        <RepresentatedOrRepresentativesCount>1</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224012159</CasePartyID>
        <PartyTypeID>2</PartyTypeID>
        <ActivityStatusID>1</ActivityStatusID>
        <PartyAliasID>32</PartyAliasID>
        <PartyAliasName>בא כוח נאשמים</PartyAliasName>
        <LegalEntityID>407818</LegalEntityID>
        <CaseLegalEntityID>114579554</CaseLegalEntityID>
        <AuthenticationTypeID>4</AuthenticationTypeID>
        <AuthenticationTypeName>מ.ר.</AuthenticationTypeName>
        <LegalEntityNumber>32928</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ברנר 1 רעננה </FullAddress>
        <EmailAddress>lawcriminal@gmail.com</EmailAddress>
        <MotionID>0</MotionID>
        <CasePleaID>0</CasePleaID>
        <LinkedCaseID>0</LinkedCaseID>
        <PartyID>2</PartyID>
        <CasePartyCategoryID>2</CasePartyCategoryID>
        <LegalEntityAddressID>77595471</LegalEntityAddressID>
        <LegalEntityEmailAddressID>67839664</LegalEntityEmailAddressID>
        <PleaTypeID>8</PleaTypeID>
        <LawyerOfficeName>משרד עו"ד: ניר דוד</LawyerOfficeName>
        <LawyerOfficeID>448462</LawyerOfficeID>
        <GroupPartyAlias/>
        <IsConverted>false</IsConverted>
        <LegalEntityNameID>28802</LegalEntityNameID>
        <RepresentatedNamesOfAssistant/>
        <LegalEntityTypeID>4</LegalEntityTypeID>
        <IsVerdictExists>false</IsVerdictExists>
        <IsAsirAzir>false</IsAsirAzir>
        <IsPublicationProhibited>false</IsPublicationProhibited>
        <PublicationProhibitedFullName>ניר דוד</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ע. פרידמן</FullName>
        <FirstName>ע.</FirstName>
        <LastName>פרידמן</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228593755</CasePartyID>
        <PartyTypeID>4</PartyTypeID>
        <ActivityStatusID>1</ActivityStatusID>
        <PartyAliasID>101</PartyAliasID>
        <PartyAliasName>עד בית משפט</PartyAliasName>
        <OrdinalNumber>1</OrdinalNumber>
        <LegalEntityID>79862843</LegalEntityID>
        <CaseLegalEntityID>115934889</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תל אביב -יפו ע"י פמת"א</FullAddress>
        <MotionID>0</MotionID>
        <CasePleaID>0</CasePleaID>
        <LinkedCaseID>0</LinkedCaseID>
        <PartyID>1</PartyID>
        <CasePartyCategoryID>2</CasePartyCategoryID>
        <LegalEntityAddressID>85370109</LegalEntityAddressID>
        <PleaTypeID>8</PleaTypeID>
        <GroupPartyAlias/>
        <IsConverted>false</IsConverted>
        <LegalEntityNameID>91624315</LegalEntityNameID>
        <RepresentatedNamesOfAssistant/>
        <LegalEntityTypeID>1</LegalEntityTypeID>
        <IsVerdictExists>false</IsVerdictExists>
        <IsAsirAzir>false</IsAsirAzir>
        <IsPublicationProhibited>false</IsPublicationProhibited>
        <PublicationProhibitedFullName>ע. פרידמן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אשרה גז</RepresentatedOrRepresentativesNames>
        <RepresentatedOrRepresentativesCount>1</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223954012</CasePartyID>
        <PartyTypeID>1</PartyTypeID>
        <ActivityStatusID>1</ActivityStatusID>
        <PartyAliasID>11</PartyAliasID>
        <PartyAliasName>מאשימה</PartyAliasName>
        <OrdinalNumber>1</OrdinalNumber>
        <LegalEntityID>4</LegalEntityID>
        <CaseLegalEntityID>114562948</CaseLegalEntityID>
        <AuthenticationTypeID>41</AuthenticationTypeID>
        <AuthenticationTypeName>מדינת ישראל </AuthenticationTypeName>
        <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אשרה גז</FullName>
        <FirstName>אשרה</FirstName>
        <LastName>גז</LastName>
        <PartyPropertyName/>
        <AuthenticationTypeAndNumber>מ.ר. 14734</AuthenticationTypeAndNumber>
        <RepresentatedOrRepresentativesNames xml:space="preserve"> </RepresentatedOrRepresentativesNames>
        <RepresentatedOrRepresentativesCount>1</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223954013</CasePartyID>
        <PartyTypeID>2</PartyTypeID>
        <ActivityStatusID>1</ActivityStatusID>
        <PartyAliasID>30</PartyAliasID>
        <PartyAliasName>בא כוח מאשימה</PartyAliasName>
        <OrdinalNumber>1</OrdinalNumber>
        <LegalEntityID>391529</LegalEntityID>
        <CaseLegalEntityID>114562949</CaseLegalEntityID>
        <AuthenticationTypeID>4</AuthenticationTypeID>
        <AuthenticationTypeName>מ.ר.</AuthenticationTypeName>
        <LegalEntityNumber>14734</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הנרייטה סולד 1 תל אביב -יפו </FullAddress>
        <EmailAddress>DA-TLV-criminal@justice.gov.il</EmailAddress>
        <MotionID>0</MotionID>
        <CasePleaID>0</CasePleaID>
        <LinkedCaseID>0</LinkedCaseID>
        <PartyID>1</PartyID>
        <CasePartyCategoryID>2</CasePartyCategoryID>
        <LegalEntityAddressID>76302119</LegalEntityAddressID>
        <LegalEntityEmailAddressID>68159580</LegalEntityEmailAddressID>
        <PleaTypeID>8</PleaTypeID>
        <LawyerOfficeName>פרקליטות מחוז ת"א - פלילי</LawyerOfficeName>
        <LawyerOfficeID>419574</LawyerOfficeID>
        <GroupPartyAlias/>
        <IsConverted>false</IsConverted>
        <LegalEntityNameID>12513</LegalEntityNameID>
        <RepresentatedNamesOfAssistant/>
        <LegalEntityTypeID>4</LegalEntityTypeID>
        <IsVerdictExists>false</IsVerdictExists>
        <IsAsirAzir>false</IsAsirAzir>
        <IsPublicationProhibited>false</IsPublicationProhibited>
        <PublicationProhibitedFullName>אשרה גז</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ירין שרף (עציר)</FullName>
        <FirstName>ירין</FirstName>
        <LastName>שרף</LastName>
        <PartyPropertyID>6</PartyPropertyID>
        <PartyPropertyName/>
        <AuthenticationTypeAndNumber>ת"ז 209175066</AuthenticationTypeAndNumber>
        <RepresentatedOrRepresentativesNames>ניר דוד</RepresentatedOrRepresentativesNames>
        <RepresentatedOrRepresentativesCount>1</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223954014</CasePartyID>
        <PartyTypeID>1</PartyTypeID>
        <ActivityStatusID>1</ActivityStatusID>
        <PartyAliasID>13</PartyAliasID>
        <PartyAliasName>נאשם</PartyAliasName>
        <OrdinalNumber>1</OrdinalNumber>
        <LegalEntityID>75038745</LegalEntityID>
        <CaseLegalEntityID>114562950</CaseLegalEntityID>
        <AuthenticationTypeID>1</AuthenticationTypeID>
        <AuthenticationTypeName>ת"ז</AuthenticationTypeName>
        <LegalEntityNumber>209175066</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יאיר שטרן 90 בית אריה-עופרים </FullAddress>
        <MotionID>0</MotionID>
        <CasePleaID>0</CasePleaID>
        <BirthDate>1999-07-11T00:00:00+03:00</BirthDate>
        <FatherName>שי-ישעיה</FatherName>
        <LinkedCaseID>0</LinkedCaseID>
        <PartyID>2</PartyID>
        <CasePartyCategoryID>2</CasePartyCategoryID>
        <LegalEntityAddressID>84962928</LegalEntityAddressID>
        <PleaTypeID>8</PleaTypeID>
        <GroupPartyAlias>נאשמים</GroupPartyAlias>
        <IsConverted>false</IsConverted>
        <LegalEntityRegisteredNameID>5084158</LegalEntityRegisteredNameID>
        <LegalEntityNameID>91078950</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ירין שרף (עציר)</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דבורה גריידינגר</FullName>
        <FirstName>דבורה</FirstName>
        <LastName>גריידינגר</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234100915</CasePartyID>
        <PartyTypeID>4</PartyTypeID>
        <ActivityStatusID>1</ActivityStatusID>
        <PartyAliasID>71</PartyAliasID>
        <PartyAliasName>עד מאשימה</PartyAliasName>
        <OrdinalNumber>2</OrdinalNumber>
        <LegalEntityID>80158707</LegalEntityID>
        <CaseLegalEntityID>117686096</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באמצעות הפרקליטות חוקרת ילדים</FullAddress>
        <MotionID>0</MotionID>
        <CasePleaID>0</CasePleaID>
        <LinkedCaseID>0</LinkedCaseID>
        <PartyID>1</PartyID>
        <CasePartyCategoryID>2</CasePartyCategoryID>
        <LegalEntityAddressID>85886116</LegalEntityAddressID>
        <PleaTypeID>8</PleaTypeID>
        <GroupPartyAlias/>
        <IsConverted>false</IsConverted>
        <LegalEntityNameID>92310529</LegalEntityNameID>
        <RepresentatedNamesOfAssistant/>
        <LegalEntityTypeID>1</LegalEntityTypeID>
        <IsVerdictExists>false</IsVerdictExists>
        <IsAsirAzir>false</IsAsirAzir>
        <IsPublicationProhibited>false</IsPublicationProhibited>
        <PublicationProhibitedFullName>דבורה גריידינגר</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ב ב</FullName>
        <FirstName>ב</FirstName>
        <LastName>ב</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234792846</CasePartyID>
        <PartyTypeID>4</PartyTypeID>
        <ActivityStatusID>1</ActivityStatusID>
        <PartyAliasID>71</PartyAliasID>
        <PartyAliasName>עד מאשימה</PartyAliasName>
        <OrdinalNumber>3</OrdinalNumber>
        <LegalEntityID>80192792</LegalEntityID>
        <CaseLegalEntityID>117892535</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באמצעות הפרקליטות</FullAddress>
        <MotionID>0</MotionID>
        <CasePleaID>0</CasePleaID>
        <LinkedCaseID>0</LinkedCaseID>
        <PartyID>1</PartyID>
        <CasePartyCategoryID>2</CasePartyCategoryID>
        <LegalEntityAddressID>85949080</LegalEntityAddressID>
        <PleaTypeID>8</PleaTypeID>
        <GroupPartyAlias/>
        <IsConverted>false</IsConverted>
        <LegalEntityNameID>92390633</LegalEntityNameID>
        <RepresentatedNamesOfAssistant/>
        <LegalEntityTypeID>1</LegalEntityTypeID>
        <IsVerdictExists>false</IsVerdictExists>
        <IsAsirAzir>false</IsAsirAzir>
        <IsPublicationProhibited>false</IsPublicationProhibited>
        <PublicationProhibitedFullName>ב ב</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מ. ל.</FullName>
        <FirstName>מ.</FirstName>
        <LastName>ל.</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233799362</CasePartyID>
        <PartyTypeID>4</PartyTypeID>
        <ActivityStatusID>1</ActivityStatusID>
        <PartyAliasID>71</PartyAliasID>
        <PartyAliasName>עד מאשימה</PartyAliasName>
        <OrdinalNumber>4</OrdinalNumber>
        <LegalEntityID>80143514</LegalEntityID>
        <CaseLegalEntityID>117594511</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יוזמן באמצעות פמת"א</FullAddress>
        <MotionID>0</MotionID>
        <CasePleaID>0</CasePleaID>
        <LinkedCaseID>0</LinkedCaseID>
        <PartyID>1</PartyID>
        <CasePartyCategoryID>2</CasePartyCategoryID>
        <LegalEntityAddressID>85858226</LegalEntityAddressID>
        <PleaTypeID>8</PleaTypeID>
        <GroupPartyAlias/>
        <IsConverted>false</IsConverted>
        <LegalEntityNameID>92274786</LegalEntityNameID>
        <RepresentatedNamesOfAssistant/>
        <LegalEntityTypeID>1</LegalEntityTypeID>
        <IsVerdictExists>false</IsVerdictExists>
        <IsAsirAzir>false</IsAsirAzir>
        <IsPublicationProhibited>false</IsPublicationProhibited>
        <PublicationProhibitedFullName>מ. ל.</PublicationProhibitedFullName>
      </CaseParties>
      <CaseParties>
        <PartyTypeName>עד</PartyTypeName>
        <ProceedingType>כתב טענות עיקרי</ProceedingType>
        <PleaName>כתב אישום</PleaName>
        <PartyBelonging> - </PartyBelonging>
        <RoleName>עד מאשימה 5</RoleName>
        <IsSubProceeding>FALSE</IsSubProceeding>
        <FullName>ס. פ.</FullName>
        <FirstName>ס.</FirstName>
        <LastName>פ.</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233811821</CasePartyID>
        <PartyTypeID>4</PartyTypeID>
        <ActivityStatusID>1</ActivityStatusID>
        <PartyAliasID>71</PartyAliasID>
        <PartyAliasName>עד מאשימה</PartyAliasName>
        <OrdinalNumber>5</OrdinalNumber>
        <LegalEntityID>80143974</LegalEntityID>
        <CaseLegalEntityID>117597778</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יוזמן ע"י פמת"א</FullAddress>
        <MotionID>0</MotionID>
        <CasePleaID>0</CasePleaID>
        <LinkedCaseID>0</LinkedCaseID>
        <PartyID>1</PartyID>
        <CasePartyCategoryID>2</CasePartyCategoryID>
        <LegalEntityAddressID>85859344</LegalEntityAddressID>
        <PleaTypeID>8</PleaTypeID>
        <GroupPartyAlias/>
        <IsConverted>false</IsConverted>
        <LegalEntityNameID>92276058</LegalEntityNameID>
        <RepresentatedNamesOfAssistant/>
        <LegalEntityTypeID>1</LegalEntityTypeID>
        <IsVerdictExists>false</IsVerdictExists>
        <IsAsirAzir>false</IsAsirAzir>
        <IsPublicationProhibited>false</IsPublicationProhibited>
        <PublicationProhibitedFullName>ס. פ.</PublicationProhibitedFullName>
      </CaseParties>
      <CaseParties>
        <PartyTypeName>עד</PartyTypeName>
        <ProceedingType>כתב טענות עיקרי</ProceedingType>
        <PleaName>כתב אישום</PleaName>
        <PartyBelonging> - </PartyBelonging>
        <RoleName>עד בית משפט 6</RoleName>
        <IsSubProceeding>FALSE</IsSubProceeding>
        <FullName>אור שמעון חדיף</FullName>
        <FirstName>אור שמעון</FirstName>
        <LastName>חדיף</LastName>
        <PartyPropertyName/>
        <AuthenticationTypeAndNumber>ת"ז 327652988</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233717641</CasePartyID>
        <PartyTypeID>4</PartyTypeID>
        <ActivityStatusID>1</ActivityStatusID>
        <PartyAliasID>101</PartyAliasID>
        <PartyAliasName>עד בית משפט</PartyAliasName>
        <OrdinalNumber>6</OrdinalNumber>
        <LegalEntityID>22173548</LegalEntityID>
        <CaseLegalEntityID>117569321</CaseLegalEntityID>
        <AuthenticationTypeID>1</AuthenticationTypeID>
        <AuthenticationTypeName>ת"ז</AuthenticationTypeName>
        <LegalEntityNumber>327652988</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בת ים בת ים </FullAddress>
        <MotionID>0</MotionID>
        <CasePleaID>0</CasePleaID>
        <FatherName>משה</FatherName>
        <LinkedCaseID>0</LinkedCaseID>
        <PartyID>1</PartyID>
        <CasePartyCategoryID>2</CasePartyCategoryID>
        <LegalEntityAddressID>85849876</LegalEntityAddressID>
        <PleaTypeID>8</PleaTypeID>
        <GroupPartyAlias/>
        <IsConverted>false</IsConverted>
        <LegalEntityRegisteredNameID>9747771</LegalEntityRegisteredNameID>
        <LegalEntityNameID>92380441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 שמעון חדיף</PublicationProhibitedFullName>
      </CaseParties>
      <CaseParties>
        <PartyTypeName>עד</PartyTypeName>
        <ProceedingType>כתב טענות עיקרי</ProceedingType>
        <PleaName>כתב אישום</PleaName>
        <PartyBelonging> - </PartyBelonging>
        <RoleName>עד מאשימה 7</RoleName>
        <IsSubProceeding>FALSE</IsSubProceeding>
        <FullName>פנינה יעל לבייב</FullName>
        <FirstName>פנינה יעל</FirstName>
        <LastName>לבייב</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233717790</CasePartyID>
        <PartyTypeID>4</PartyTypeID>
        <ActivityStatusID>1</ActivityStatusID>
        <PartyAliasID>71</PartyAliasID>
        <PartyAliasName>עד מאשימה</PartyAliasName>
        <OrdinalNumber>7</OrdinalNumber>
        <LegalEntityID>80139297</LegalEntityID>
        <CaseLegalEntityID>117569376</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תל אביב -יפו ע"י פמתא</FullAddress>
        <MotionID>0</MotionID>
        <CasePleaID>0</CasePleaID>
        <LinkedCaseID>0</LinkedCaseID>
        <PartyID>1</PartyID>
        <CasePartyCategoryID>2</CasePartyCategoryID>
        <LegalEntityAddressID>85849885</LegalEntityAddressID>
        <PleaTypeID>8</PleaTypeID>
        <GroupPartyAlias/>
        <IsConverted>false</IsConverted>
        <LegalEntityNameID>92264825</LegalEntityNameID>
        <RepresentatedNamesOfAssistant/>
        <LegalEntityTypeID>1</LegalEntityTypeID>
        <IsVerdictExists>false</IsVerdictExists>
        <IsAsirAzir>false</IsAsirAzir>
        <IsPublicationProhibited>false</IsPublicationProhibited>
        <PublicationProhibitedFullName>פנינה יעל לבייב</PublicationProhibitedFullName>
      </CaseParties>
      <CaseParties>
        <PartyTypeName>עד</PartyTypeName>
        <ProceedingType>כתב טענות עיקרי</ProceedingType>
        <PleaName>כתב אישום</PleaName>
        <PartyBelonging> - </PartyBelonging>
        <RoleName>עד מאשימה 8</RoleName>
        <IsSubProceeding>FALSE</IsSubProceeding>
        <FullName>אפרת אליהו</FullName>
        <FirstName>אפרת</FirstName>
        <LastName>אליהו</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233717917</CasePartyID>
        <PartyTypeID>4</PartyTypeID>
        <ActivityStatusID>1</ActivityStatusID>
        <PartyAliasID>71</PartyAliasID>
        <PartyAliasName>עד מאשימה</PartyAliasName>
        <OrdinalNumber>8</OrdinalNumber>
        <LegalEntityID>80139305</LegalEntityID>
        <CaseLegalEntityID>117569421</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תל אביב -יפו ע"י פמת"א</FullAddress>
        <MotionID>0</MotionID>
        <CasePleaID>0</CasePleaID>
        <LinkedCaseID>0</LinkedCaseID>
        <PartyID>1</PartyID>
        <CasePartyCategoryID>2</CasePartyCategoryID>
        <LegalEntityAddressID>85849906</LegalEntityAddressID>
        <PleaTypeID>8</PleaTypeID>
        <GroupPartyAlias/>
        <IsConverted>false</IsConverted>
        <LegalEntityNameID>92264851</LegalEntityNameID>
        <RepresentatedNamesOfAssistant/>
        <LegalEntityTypeID>1</LegalEntityTypeID>
        <IsVerdictExists>false</IsVerdictExists>
        <IsAsirAzir>false</IsAsirAzir>
        <IsPublicationProhibited>false</IsPublicationProhibited>
        <PublicationProhibitedFullName>אפרת אליהו</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דניאל אשורוב</FullName>
        <FirstName>דניאל</FirstName>
        <LastName>אשורוב</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233811853</CasePartyID>
        <PartyTypeID>4</PartyTypeID>
        <ActivityStatusID>1</ActivityStatusID>
        <PartyAliasID>71</PartyAliasID>
        <PartyAliasName>עד מאשימה</PartyAliasName>
        <OrdinalNumber>9</OrdinalNumber>
        <LegalEntityID>80143976</LegalEntityID>
        <CaseLegalEntityID>117597787</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יוזמן ע"י פמת"א</FullAddress>
        <MotionID>0</MotionID>
        <CasePleaID>0</CasePleaID>
        <LinkedCaseID>0</LinkedCaseID>
        <PartyID>1</PartyID>
        <CasePartyCategoryID>2</CasePartyCategoryID>
        <LegalEntityAddressID>85859347</LegalEntityAddressID>
        <PleaTypeID>8</PleaTypeID>
        <GroupPartyAlias/>
        <IsConverted>false</IsConverted>
        <LegalEntityNameID>92276062</LegalEntityNameID>
        <RepresentatedNamesOfAssistant/>
        <LegalEntityTypeID>1</LegalEntityTypeID>
        <IsVerdictExists>false</IsVerdictExists>
        <IsAsirAzir>false</IsAsirAzir>
        <IsPublicationProhibited>false</IsPublicationProhibited>
        <PublicationProhibitedFullName>דניאל אשורוב</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אהרון רוזיליו</FullName>
        <FirstName>אהרון</FirstName>
        <LastName>רוזיליו</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233801490</CasePartyID>
        <PartyTypeID>4</PartyTypeID>
        <ActivityStatusID>1</ActivityStatusID>
        <PartyAliasID>71</PartyAliasID>
        <PartyAliasName>עד מאשימה</PartyAliasName>
        <OrdinalNumber>11</OrdinalNumber>
        <LegalEntityID>80143573</LegalEntityID>
        <CaseLegalEntityID>117595008</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יוזמן ע"י פמת"א</FullAddress>
        <MotionID>0</MotionID>
        <CasePleaID>0</CasePleaID>
        <LinkedCaseID>0</LinkedCaseID>
        <PartyID>1</PartyID>
        <CasePartyCategoryID>2</CasePartyCategoryID>
        <LegalEntityAddressID>85858419</LegalEntityAddressID>
        <PleaTypeID>8</PleaTypeID>
        <GroupPartyAlias/>
        <IsConverted>false</IsConverted>
        <LegalEntityNameID>92274986</LegalEntityNameID>
        <RepresentatedNamesOfAssistant/>
        <LegalEntityTypeID>1</LegalEntityTypeID>
        <IsVerdictExists>false</IsVerdictExists>
        <IsAsirAzir>false</IsAsirAzir>
        <IsPublicationProhibited>false</IsPublicationProhibited>
        <PublicationProhibitedFullName>אהרון רוזיליו</PublicationProhibitedFullName>
      </CaseParties>
      <CaseParties>
        <PartyTypeName>עד</PartyTypeName>
        <ProceedingType>כתב טענות עיקרי</ProceedingType>
        <PleaName>כתב אישום</PleaName>
        <PartyBelonging> - </PartyBelonging>
        <RoleName>עד בית משפט 12</RoleName>
        <IsSubProceeding>FALSE</IsSubProceeding>
        <FullName>אליהו מזרחי</FullName>
        <FirstName>אליהו</FirstName>
        <LastName>מזרחי</LastName>
        <PartyPropertyName/>
        <AuthenticationTypeAndNumber>ת"ז 206913428</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233811887</CasePartyID>
        <PartyTypeID>4</PartyTypeID>
        <ActivityStatusID>1</ActivityStatusID>
        <PartyAliasID>101</PartyAliasID>
        <PartyAliasName>עד בית משפט</PartyAliasName>
        <OrdinalNumber>12</OrdinalNumber>
        <LegalEntityID>79216976</LegalEntityID>
        <CaseLegalEntityID>117597804</CaseLegalEntityID>
        <AuthenticationTypeID>1</AuthenticationTypeID>
        <AuthenticationTypeName>ת"ז</AuthenticationTypeName>
        <LegalEntityNumber>206913428</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בן אליעזר 47 רמת גן יוזמן ע"י פמת"א</FullAddress>
        <MotionID>0</MotionID>
        <CasePleaID>0</CasePleaID>
        <FatherName>ליאור</FatherName>
        <LinkedCaseID>0</LinkedCaseID>
        <PartyID>1</PartyID>
        <CasePartyCategoryID>2</CasePartyCategoryID>
        <LegalEntityAddressID>86060939</LegalEntityAddressID>
        <PleaTypeID>8</PleaTypeID>
        <GroupPartyAlias/>
        <IsConverted>false</IsConverted>
        <LegalEntityRegisteredNameID>9247640</LegalEntityRegisteredNameID>
        <LegalEntityNameID>92535152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אליהו מזרחי</PublicationProhibitedFullName>
      </CaseParties>
      <CaseParties>
        <PartyTypeName>עד</PartyTypeName>
        <ProceedingType>כתב טענות עיקרי</ProceedingType>
        <PleaName>כתב אישום</PleaName>
        <PartyBelonging> - </PartyBelonging>
        <RoleName>עד מאשימה 13</RoleName>
        <IsSubProceeding>FALSE</IsSubProceeding>
        <FullName>אליענה שטרן</FullName>
        <FirstName>אליענה</FirstName>
        <LastName>שטרן</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233801672</CasePartyID>
        <PartyTypeID>4</PartyTypeID>
        <ActivityStatusID>1</ActivityStatusID>
        <PartyAliasID>71</PartyAliasID>
        <PartyAliasName>עד מאשימה</PartyAliasName>
        <OrdinalNumber>13</OrdinalNumber>
        <LegalEntityID>80143576</LegalEntityID>
        <CaseLegalEntityID>117595041</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תוזמן ע"י פמת"א</FullAddress>
        <MotionID>0</MotionID>
        <CasePleaID>0</CasePleaID>
        <LinkedCaseID>0</LinkedCaseID>
        <PartyID>1</PartyID>
        <CasePartyCategoryID>2</CasePartyCategoryID>
        <LegalEntityAddressID>85858431</LegalEntityAddressID>
        <PleaTypeID>8</PleaTypeID>
        <GroupPartyAlias/>
        <IsConverted>false</IsConverted>
        <LegalEntityNameID>92275001</LegalEntityNameID>
        <RepresentatedNamesOfAssistant/>
        <LegalEntityTypeID>1</LegalEntityTypeID>
        <IsVerdictExists>false</IsVerdictExists>
        <IsAsirAzir>false</IsAsirAzir>
        <IsPublicationProhibited>false</IsPublicationProhibited>
        <PublicationProhibitedFullName>אליענה שטרן</PublicationProhibitedFullName>
      </CaseParties>
      <CaseParties>
        <PartyTypeName>עד</PartyTypeName>
        <ProceedingType>כתב טענות עיקרי</ProceedingType>
        <PleaName>כתב אישום</PleaName>
        <PartyBelonging> - </PartyBelonging>
        <RoleName>עד בית משפט 14</RoleName>
        <IsSubProceeding>FALSE</IsSubProceeding>
        <FullName>דוד צורי</FullName>
        <FirstName>דוד</FirstName>
        <LastName>צורי</LastName>
        <PartyPropertyName/>
        <AuthenticationTypeAndNumber>ת"ז 057194219</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234100967</CasePartyID>
        <PartyTypeID>4</PartyTypeID>
        <ActivityStatusID>1</ActivityStatusID>
        <PartyAliasID>101</PartyAliasID>
        <PartyAliasName>עד בית משפט</PartyAliasName>
        <OrdinalNumber>14</OrdinalNumber>
        <LegalEntityID>16655306</LegalEntityID>
        <CaseLegalEntityID>117686111</CaseLegalEntityID>
        <AuthenticationTypeID>1</AuthenticationTypeID>
        <AuthenticationTypeName>ת"ז</AuthenticationTypeName>
        <LegalEntityNumber>057194219</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תל אביב תל אביב -יפו </FullAddress>
        <MotionID>0</MotionID>
        <CasePleaID>0</CasePleaID>
        <FatherName>יוסף חיים</FatherName>
        <LinkedCaseID>0</LinkedCaseID>
        <PartyID>1</PartyID>
        <CasePartyCategoryID>2</CasePartyCategoryID>
        <LegalEntityAddressID>85886122</LegalEntityAddressID>
        <PleaTypeID>8</PleaTypeID>
        <GroupPartyAlias/>
        <IsConverted>false</IsConverted>
        <LegalEntityRegisteredNameID>1832957</LegalEntityRegisteredNameID>
        <LegalEntityNameID>92380086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דוד צורי</PublicationProhibitedFullName>
      </CaseParties>
      <CaseParties>
        <PartyTypeName>עד</PartyTypeName>
        <ProceedingType>כתב טענות עיקרי</ProceedingType>
        <PleaName>כתב אישום</PleaName>
        <PartyBelonging> - </PartyBelonging>
        <RoleName>עד מאשימה 15</RoleName>
        <IsSubProceeding>FALSE</IsSubProceeding>
        <FullName>יוסף רחימוף</FullName>
        <FirstName>יוסף</FirstName>
        <LastName>רחימוף</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234101019</CasePartyID>
        <PartyTypeID>4</PartyTypeID>
        <ActivityStatusID>1</ActivityStatusID>
        <PartyAliasID>71</PartyAliasID>
        <PartyAliasName>עד מאשימה</PartyAliasName>
        <OrdinalNumber>15</OrdinalNumber>
        <LegalEntityID>80158715</LegalEntityID>
        <CaseLegalEntityID>117686123</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באמצעות הפרקליטות</FullAddress>
        <MotionID>0</MotionID>
        <CasePleaID>0</CasePleaID>
        <LinkedCaseID>0</LinkedCaseID>
        <PartyID>1</PartyID>
        <CasePartyCategoryID>2</CasePartyCategoryID>
        <LegalEntityAddressID>85886125</LegalEntityAddressID>
        <PleaTypeID>8</PleaTypeID>
        <GroupPartyAlias/>
        <IsConverted>false</IsConverted>
        <LegalEntityNameID>92310540</LegalEntityNameID>
        <RepresentatedNamesOfAssistant/>
        <LegalEntityTypeID>1</LegalEntityTypeID>
        <IsVerdictExists>false</IsVerdictExists>
        <IsAsirAzir>false</IsAsirAzir>
        <IsPublicationProhibited>false</IsPublicationProhibited>
        <PublicationProhibitedFullName>יוסף רחימוף</PublicationProhibitedFullName>
      </CaseParties>
      <CaseParties>
        <PartyTypeName>עד</PartyTypeName>
        <ProceedingType>כתב טענות עיקרי</ProceedingType>
        <PleaName>כתב אישום</PleaName>
        <PartyBelonging> - </PartyBelonging>
        <RoleName>עד מאשימה 16</RoleName>
        <IsSubProceeding>FALSE</IsSubProceeding>
        <FullName>אלוש גילאור</FullName>
        <FirstName>אלוש</FirstName>
        <LastName>גילאור</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234101081</CasePartyID>
        <PartyTypeID>4</PartyTypeID>
        <ActivityStatusID>1</ActivityStatusID>
        <PartyAliasID>71</PartyAliasID>
        <PartyAliasName>עד מאשימה</PartyAliasName>
        <OrdinalNumber>16</OrdinalNumber>
        <LegalEntityID>80158719</LegalEntityID>
        <CaseLegalEntityID>117686141</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באמצעות הפרקליטות</FullAddress>
        <MotionID>0</MotionID>
        <CasePleaID>0</CasePleaID>
        <LinkedCaseID>0</LinkedCaseID>
        <PartyID>1</PartyID>
        <CasePartyCategoryID>2</CasePartyCategoryID>
        <LegalEntityAddressID>85886131</LegalEntityAddressID>
        <PleaTypeID>8</PleaTypeID>
        <GroupPartyAlias/>
        <IsConverted>false</IsConverted>
        <LegalEntityNameID>92310548</LegalEntityNameID>
        <RepresentatedNamesOfAssistant/>
        <LegalEntityTypeID>1</LegalEntityTypeID>
        <IsVerdictExists>false</IsVerdictExists>
        <IsAsirAzir>false</IsAsirAzir>
        <IsPublicationProhibited>false</IsPublicationProhibited>
        <PublicationProhibitedFullName>אלוש גילאור</PublicationProhibitedFullName>
      </CaseParties>
      <CaseParties>
        <PartyTypeName>עד</PartyTypeName>
        <ProceedingType>כתב טענות עיקרי</ProceedingType>
        <PleaName>כתב אישום</PleaName>
        <PartyBelonging> - </PartyBelonging>
        <RoleName>עד מאשימה 17</RoleName>
        <IsSubProceeding>FALSE</IsSubProceeding>
        <FullName>רס"ל עמירם לוי</FullName>
        <FirstName>רס"ל עמירם</FirstName>
        <LastName>לוי</LastName>
        <PartyPropertyName/>
        <AuthenticationTypeAndNumber>מספר שוטר 80373541</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233718114</CasePartyID>
        <PartyTypeID>4</PartyTypeID>
        <ActivityStatusID>1</ActivityStatusID>
        <PartyAliasID>71</PartyAliasID>
        <PartyAliasName>עד מאשימה</PartyAliasName>
        <OrdinalNumber>17</OrdinalNumber>
        <LegalEntityID>80139319</LegalEntityID>
        <CaseLegalEntityID>117569501</CaseLegalEntityID>
        <AuthenticationTypeID>34</AuthenticationTypeID>
        <AuthenticationTypeName>מספר שוטר</AuthenticationTypeName>
        <LegalEntityNumber>80373541</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תחנת יפו יפתח תל אביב -יפו </FullAddress>
        <MotionID>0</MotionID>
        <CasePleaID>0</CasePleaID>
        <LinkedCaseID>0</LinkedCaseID>
        <PartyID>1</PartyID>
        <CasePartyCategoryID>2</CasePartyCategoryID>
        <LegalEntityAddressID>85849929</LegalEntityAddressID>
        <PleaTypeID>8</PleaTypeID>
        <GroupPartyAlias/>
        <IsConverted>false</IsConverted>
        <LegalEntityNameID>92264882</LegalEntityNameID>
        <RepresentatedNamesOfAssistant/>
        <LegalEntityTypeID>9</LegalEntityTypeID>
        <IsVerdictExists>false</IsVerdictExists>
        <IsAsirAzir>false</IsAsirAzir>
        <IsPublicationProhibited>false</IsPublicationProhibited>
        <PublicationProhibitedFullName>רס"ל עמירם לוי</PublicationProhibitedFullName>
      </CaseParties>
      <CaseParties>
        <PartyTypeName>עד</PartyTypeName>
        <ProceedingType>כתב טענות עיקרי</ProceedingType>
        <PleaName>כתב אישום</PleaName>
        <PartyBelonging> - </PartyBelonging>
        <RoleName>עד מאשימה 18</RoleName>
        <IsSubProceeding>FALSE</IsSubProceeding>
        <FullName>רס"ב מריאנה מושאילוב</FullName>
        <FirstName>רס"ב מריאנה</FirstName>
        <LastName>מושאילוב</LastName>
        <PartyPropertyName/>
        <AuthenticationTypeAndNumber>מספר שוטר 1078591</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233718233</CasePartyID>
        <PartyTypeID>4</PartyTypeID>
        <ActivityStatusID>1</ActivityStatusID>
        <PartyAliasID>71</PartyAliasID>
        <PartyAliasName>עד מאשימה</PartyAliasName>
        <OrdinalNumber>18</OrdinalNumber>
        <LegalEntityID>80139324</LegalEntityID>
        <CaseLegalEntityID>117569548</CaseLegalEntityID>
        <AuthenticationTypeID>34</AuthenticationTypeID>
        <AuthenticationTypeName>מספר שוטר</AuthenticationTypeName>
        <LegalEntityNumber>1078591</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תחנת יפו יפתח תל אביב -יפו </FullAddress>
        <MotionID>0</MotionID>
        <CasePleaID>0</CasePleaID>
        <LinkedCaseID>0</LinkedCaseID>
        <PartyID>1</PartyID>
        <CasePartyCategoryID>2</CasePartyCategoryID>
        <LegalEntityAddressID>85849943</LegalEntityAddressID>
        <PleaTypeID>8</PleaTypeID>
        <GroupPartyAlias/>
        <IsConverted>false</IsConverted>
        <LegalEntityNameID>92264895</LegalEntityNameID>
        <RepresentatedNamesOfAssistant/>
        <LegalEntityTypeID>9</LegalEntityTypeID>
        <IsVerdictExists>false</IsVerdictExists>
        <IsAsirAzir>false</IsAsirAzir>
        <IsPublicationProhibited>false</IsPublicationProhibited>
        <PublicationProhibitedFullName>רס"ב מריאנה מושאילוב</PublicationProhibitedFullName>
      </CaseParties>
      <CaseParties>
        <PartyTypeName>עד</PartyTypeName>
        <ProceedingType>כתב טענות עיקרי</ProceedingType>
        <PleaName>כתב אישום</PleaName>
        <PartyBelonging> - </PartyBelonging>
        <RoleName>עד מאשימה 19</RoleName>
        <IsSubProceeding>FALSE</IsSubProceeding>
        <FullName>רס"ר אלון ויסמן</FullName>
        <FirstName>רס"ר אלון</FirstName>
        <LastName>ויסמן</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234101178</CasePartyID>
        <PartyTypeID>4</PartyTypeID>
        <ActivityStatusID>1</ActivityStatusID>
        <PartyAliasID>71</PartyAliasID>
        <PartyAliasName>עד מאשימה</PartyAliasName>
        <OrdinalNumber>19</OrdinalNumber>
        <LegalEntityID>80158723</LegalEntityID>
        <CaseLegalEntityID>117686153</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שלמה 18 תל אביב -יפו תחנת יפתח</FullAddress>
        <MotionID>0</MotionID>
        <CasePleaID>0</CasePleaID>
        <LinkedCaseID>0</LinkedCaseID>
        <PartyID>1</PartyID>
        <CasePartyCategoryID>2</CasePartyCategoryID>
        <LegalEntityAddressID>85886139</LegalEntityAddressID>
        <PleaTypeID>8</PleaTypeID>
        <GroupPartyAlias/>
        <IsConverted>false</IsConverted>
        <LegalEntityNameID>92310556</LegalEntityNameID>
        <RepresentatedNamesOfAssistant/>
        <LegalEntityTypeID>1</LegalEntityTypeID>
        <IsVerdictExists>false</IsVerdictExists>
        <IsAsirAzir>false</IsAsirAzir>
        <IsPublicationProhibited>false</IsPublicationProhibited>
        <PublicationProhibitedFullName>רס"ר אלון ויסמן</PublicationProhibitedFullName>
      </CaseParties>
      <CaseParties>
        <PartyTypeName>עד</PartyTypeName>
        <ProceedingType>כתב טענות עיקרי</ProceedingType>
        <PleaName>כתב אישום</PleaName>
        <PartyBelonging> - </PartyBelonging>
        <RoleName>עד מאשימה 20</RoleName>
        <IsSubProceeding>FALSE</IsSubProceeding>
        <FullName>רס"ר עלי דראוושה</FullName>
        <FirstName>רס"ר עלי</FirstName>
        <LastName>דראוושה</LastName>
        <PartyPropertyName/>
        <AuthenticationTypeAndNumber>מספר שוטר 1904677</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233718411</CasePartyID>
        <PartyTypeID>4</PartyTypeID>
        <ActivityStatusID>1</ActivityStatusID>
        <PartyAliasID>71</PartyAliasID>
        <PartyAliasName>עד מאשימה</PartyAliasName>
        <OrdinalNumber>20</OrdinalNumber>
        <LegalEntityID>80139333</LegalEntityID>
        <CaseLegalEntityID>117569583</CaseLegalEntityID>
        <AuthenticationTypeID>34</AuthenticationTypeID>
        <AuthenticationTypeName>מספר שוטר</AuthenticationTypeName>
        <LegalEntityNumber>1904677</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תחנת יפו יפתח תל אביב -יפו </FullAddress>
        <MotionID>0</MotionID>
        <CasePleaID>0</CasePleaID>
        <LinkedCaseID>0</LinkedCaseID>
        <PartyID>1</PartyID>
        <CasePartyCategoryID>2</CasePartyCategoryID>
        <LegalEntityAddressID>85849960</LegalEntityAddressID>
        <PleaTypeID>8</PleaTypeID>
        <GroupPartyAlias/>
        <IsConverted>false</IsConverted>
        <LegalEntityNameID>92264908</LegalEntityNameID>
        <RepresentatedNamesOfAssistant/>
        <LegalEntityTypeID>9</LegalEntityTypeID>
        <IsVerdictExists>false</IsVerdictExists>
        <IsAsirAzir>false</IsAsirAzir>
        <IsPublicationProhibited>false</IsPublicationProhibited>
        <PublicationProhibitedFullName>רס"ר עלי דראוושה</PublicationProhibitedFullName>
      </CaseParties>
      <CaseParties>
        <PartyTypeName>עד</PartyTypeName>
        <ProceedingType>כתב טענות עיקרי</ProceedingType>
        <PleaName>כתב אישום</PleaName>
        <PartyBelonging> - </PartyBelonging>
        <RoleName>עד מאשימה 21</RoleName>
        <IsSubProceeding>FALSE</IsSubProceeding>
        <FullName>רס"ר סעיד אחמד</FullName>
        <FirstName>רס"ר סעיד</FirstName>
        <LastName>אחמד</LastName>
        <PartyPropertyName/>
        <AuthenticationTypeAndNumber>מספר שוטר 1923844</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233718486</CasePartyID>
        <PartyTypeID>4</PartyTypeID>
        <ActivityStatusID>1</ActivityStatusID>
        <PartyAliasID>71</PartyAliasID>
        <PartyAliasName>עד מאשימה</PartyAliasName>
        <OrdinalNumber>21</OrdinalNumber>
        <LegalEntityID>80139338</LegalEntityID>
        <CaseLegalEntityID>117569612</CaseLegalEntityID>
        <AuthenticationTypeID>34</AuthenticationTypeID>
        <AuthenticationTypeName>מספר שוטר</AuthenticationTypeName>
        <LegalEntityNumber>1923844</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תחנת יפו יפתח תל אביב -יפו </FullAddress>
        <MotionID>0</MotionID>
        <CasePleaID>0</CasePleaID>
        <LinkedCaseID>0</LinkedCaseID>
        <PartyID>1</PartyID>
        <CasePartyCategoryID>2</CasePartyCategoryID>
        <LegalEntityAddressID>85849969</LegalEntityAddressID>
        <PleaTypeID>8</PleaTypeID>
        <GroupPartyAlias/>
        <IsConverted>false</IsConverted>
        <LegalEntityNameID>92264918</LegalEntityNameID>
        <RepresentatedNamesOfAssistant/>
        <LegalEntityTypeID>9</LegalEntityTypeID>
        <IsVerdictExists>false</IsVerdictExists>
        <IsAsirAzir>false</IsAsirAzir>
        <IsPublicationProhibited>false</IsPublicationProhibited>
        <PublicationProhibitedFullName>רס"ר סעיד אחמד</PublicationProhibitedFullName>
      </CaseParties>
      <CaseParties>
        <PartyTypeName>עד</PartyTypeName>
        <ProceedingType>כתב טענות עיקרי</ProceedingType>
        <PleaName>כתב אישום</PleaName>
        <PartyBelonging> - </PartyBelonging>
        <RoleName>עד מאשימה 22</RoleName>
        <IsSubProceeding>FALSE</IsSubProceeding>
        <FullName>רס"מ עידן בן שמחון</FullName>
        <FirstName>רס"מ עידן</FirstName>
        <LastName>בן שמחון</LastName>
        <PartyPropertyName/>
        <AuthenticationTypeAndNumber>מספר שוטר 1187194</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233718594</CasePartyID>
        <PartyTypeID>4</PartyTypeID>
        <ActivityStatusID>1</ActivityStatusID>
        <PartyAliasID>71</PartyAliasID>
        <PartyAliasName>עד מאשימה</PartyAliasName>
        <OrdinalNumber>22</OrdinalNumber>
        <LegalEntityID>80139350</LegalEntityID>
        <CaseLegalEntityID>117569662</CaseLegalEntityID>
        <AuthenticationTypeID>34</AuthenticationTypeID>
        <AuthenticationTypeName>מספר שוטר</AuthenticationTypeName>
        <LegalEntityNumber>1187194</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תחנת יפו יפתח תל אביב -יפו </FullAddress>
        <MotionID>0</MotionID>
        <CasePleaID>0</CasePleaID>
        <LinkedCaseID>0</LinkedCaseID>
        <PartyID>1</PartyID>
        <CasePartyCategoryID>2</CasePartyCategoryID>
        <LegalEntityAddressID>85849988</LegalEntityAddressID>
        <PleaTypeID>8</PleaTypeID>
        <GroupPartyAlias/>
        <IsConverted>false</IsConverted>
        <LegalEntityNameID>92264941</LegalEntityNameID>
        <RepresentatedNamesOfAssistant/>
        <LegalEntityTypeID>9</LegalEntityTypeID>
        <IsVerdictExists>false</IsVerdictExists>
        <IsAsirAzir>false</IsAsirAzir>
        <IsPublicationProhibited>false</IsPublicationProhibited>
        <PublicationProhibitedFullName>רס"מ עידן בן שמחון</PublicationProhibitedFullName>
      </CaseParties>
      <CaseParties>
        <PartyTypeName>עד</PartyTypeName>
        <ProceedingType>כתב טענות עיקרי</ProceedingType>
        <PleaName>כתב אישום</PleaName>
        <PartyBelonging> - </PartyBelonging>
        <RoleName>עד מאשימה 23</RoleName>
        <IsSubProceeding>FALSE</IsSubProceeding>
        <FullName>רס"ר סיון סבג</FullName>
        <FirstName>רס"ר סיון</FirstName>
        <LastName>סבג</LastName>
        <PartyPropertyName/>
        <AuthenticationTypeAndNumber>מספר אישי 1903510</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233802901</CasePartyID>
        <PartyTypeID>4</PartyTypeID>
        <ActivityStatusID>1</ActivityStatusID>
        <PartyAliasID>71</PartyAliasID>
        <PartyAliasName>עד מאשימה</PartyAliasName>
        <OrdinalNumber>23</OrdinalNumber>
        <LegalEntityID>80143621</LegalEntityID>
        <CaseLegalEntityID>117595411</CaseLegalEntityID>
        <AuthenticationTypeID>35</AuthenticationTypeID>
        <AuthenticationTypeName>מספר אישי</AuthenticationTypeName>
        <LegalEntityNumber>1903510</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דרך שלמה 18 תל אביב -יפו תחנת יפו יפתח</FullAddress>
        <MotionID>0</MotionID>
        <CasePleaID>0</CasePleaID>
        <LinkedCaseID>0</LinkedCaseID>
        <PartyID>1</PartyID>
        <CasePartyCategoryID>2</CasePartyCategoryID>
        <LegalEntityAddressID>85858572</LegalEntityAddressID>
        <PleaTypeID>8</PleaTypeID>
        <GroupPartyAlias/>
        <IsConverted>false</IsConverted>
        <LegalEntityNameID>92275160</LegalEntityNameID>
        <RepresentatedNamesOfAssistant/>
        <LegalEntityTypeID>9</LegalEntityTypeID>
        <IsVerdictExists>false</IsVerdictExists>
        <IsAsirAzir>false</IsAsirAzir>
        <IsPublicationProhibited>false</IsPublicationProhibited>
        <PublicationProhibitedFullName>רס"ר סיון סבג</PublicationProhibitedFullName>
      </CaseParties>
      <CaseParties>
        <PartyTypeName>עד</PartyTypeName>
        <ProceedingType>כתב טענות עיקרי</ProceedingType>
        <PleaName>כתב אישום</PleaName>
        <PartyBelonging> - </PartyBelonging>
        <RoleName>עד מאשימה 24</RoleName>
        <IsSubProceeding>FALSE</IsSubProceeding>
        <FullName>רס"ב ולאד ארליך</FullName>
        <FirstName>רס"ב ולאד</FirstName>
        <LastName>ארליך</LastName>
        <PartyPropertyName/>
        <AuthenticationTypeAndNumber>מספר אישי 1091644</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233803106</CasePartyID>
        <PartyTypeID>4</PartyTypeID>
        <ActivityStatusID>1</ActivityStatusID>
        <PartyAliasID>71</PartyAliasID>
        <PartyAliasName>עד מאשימה</PartyAliasName>
        <OrdinalNumber>24</OrdinalNumber>
        <LegalEntityID>80143634</LegalEntityID>
        <CaseLegalEntityID>117595475</CaseLegalEntityID>
        <AuthenticationTypeID>35</AuthenticationTypeID>
        <AuthenticationTypeName>מספר אישי</AuthenticationTypeName>
        <LegalEntityNumber>1091644</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דרך שלמה 18 תל אביב -יפו תחנת יפו יפתח</FullAddress>
        <MotionID>0</MotionID>
        <CasePleaID>0</CasePleaID>
        <LinkedCaseID>0</LinkedCaseID>
        <PartyID>1</PartyID>
        <CasePartyCategoryID>2</CasePartyCategoryID>
        <LegalEntityAddressID>85858600</LegalEntityAddressID>
        <PleaTypeID>8</PleaTypeID>
        <GroupPartyAlias/>
        <IsConverted>false</IsConverted>
        <LegalEntityNameID>92275200</LegalEntityNameID>
        <RepresentatedNamesOfAssistant/>
        <LegalEntityTypeID>9</LegalEntityTypeID>
        <IsVerdictExists>false</IsVerdictExists>
        <IsAsirAzir>false</IsAsirAzir>
        <IsPublicationProhibited>false</IsPublicationProhibited>
        <PublicationProhibitedFullName>רס"ב ולאד ארליך</PublicationProhibitedFullName>
      </CaseParties>
      <CaseParties>
        <PartyTypeName>עד</PartyTypeName>
        <ProceedingType>כתב טענות עיקרי</ProceedingType>
        <PleaName>כתב אישום</PleaName>
        <PartyBelonging> - </PartyBelonging>
        <RoleName>עד מאשימה 25</RoleName>
        <IsSubProceeding>FALSE</IsSubProceeding>
        <FullName>רס"ר סרגיי פובנוב</FullName>
        <FirstName>רס"ר סרגיי</FirstName>
        <LastName>פובנוב</LastName>
        <PartyPropertyName/>
        <AuthenticationTypeAndNumber>מספר אישי 1903549</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233811437</CasePartyID>
        <PartyTypeID>4</PartyTypeID>
        <ActivityStatusID>1</ActivityStatusID>
        <PartyAliasID>71</PartyAliasID>
        <PartyAliasName>עד מאשימה</PartyAliasName>
        <OrdinalNumber>25</OrdinalNumber>
        <LegalEntityID>80143951</LegalEntityID>
        <CaseLegalEntityID>117597664</CaseLegalEntityID>
        <AuthenticationTypeID>35</AuthenticationTypeID>
        <AuthenticationTypeName>מספר אישי</AuthenticationTypeName>
        <LegalEntityNumber>1903549</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דרך שלמה 18 תל אביב -יפו תחנת יפתח</FullAddress>
        <MotionID>0</MotionID>
        <CasePleaID>0</CasePleaID>
        <LinkedCaseID>0</LinkedCaseID>
        <PartyID>1</PartyID>
        <CasePartyCategoryID>2</CasePartyCategoryID>
        <LegalEntityAddressID>85859300</LegalEntityAddressID>
        <PleaTypeID>8</PleaTypeID>
        <GroupPartyAlias/>
        <IsConverted>false</IsConverted>
        <LegalEntityNameID>92276015</LegalEntityNameID>
        <RepresentatedNamesOfAssistant/>
        <LegalEntityTypeID>9</LegalEntityTypeID>
        <IsVerdictExists>false</IsVerdictExists>
        <IsAsirAzir>false</IsAsirAzir>
        <IsPublicationProhibited>false</IsPublicationProhibited>
        <PublicationProhibitedFullName>רס"ר סרגיי פובנוב</PublicationProhibitedFullName>
      </CaseParties>
      <CaseParties>
        <PartyTypeName>עד</PartyTypeName>
        <ProceedingType>כתב טענות עיקרי</ProceedingType>
        <PleaName>כתב אישום</PleaName>
        <PartyBelonging> - </PartyBelonging>
        <RoleName>עד מאשימה 26</RoleName>
        <IsSubProceeding>FALSE</IsSubProceeding>
        <FullName>רס"מ מיקי גיורי</FullName>
        <FirstName>רס"מ מיקי</FirstName>
        <LastName>גיורי</LastName>
        <PartyPropertyName/>
        <AuthenticationTypeAndNumber>מספר אישי 1165877</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233811641</CasePartyID>
        <PartyTypeID>4</PartyTypeID>
        <ActivityStatusID>1</ActivityStatusID>
        <PartyAliasID>71</PartyAliasID>
        <PartyAliasName>עד מאשימה</PartyAliasName>
        <OrdinalNumber>26</OrdinalNumber>
        <LegalEntityID>80143955</LegalEntityID>
        <CaseLegalEntityID>117597721</CaseLegalEntityID>
        <AuthenticationTypeID>35</AuthenticationTypeID>
        <AuthenticationTypeName>מספר אישי</AuthenticationTypeName>
        <LegalEntityNumber>1165877</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דרך שלמה 18 תל אביב -יפו תחנת יפו יפתח</FullAddress>
        <MotionID>0</MotionID>
        <CasePleaID>0</CasePleaID>
        <LinkedCaseID>0</LinkedCaseID>
        <PartyID>1</PartyID>
        <CasePartyCategoryID>2</CasePartyCategoryID>
        <LegalEntityAddressID>85859317</LegalEntityAddressID>
        <PleaTypeID>8</PleaTypeID>
        <GroupPartyAlias/>
        <IsConverted>false</IsConverted>
        <LegalEntityNameID>92276031</LegalEntityNameID>
        <RepresentatedNamesOfAssistant/>
        <LegalEntityTypeID>9</LegalEntityTypeID>
        <IsVerdictExists>false</IsVerdictExists>
        <IsAsirAzir>false</IsAsirAzir>
        <IsPublicationProhibited>false</IsPublicationProhibited>
        <PublicationProhibitedFullName>רס"מ מיקי גיורי</PublicationProhibitedFullName>
      </CaseParties>
      <CaseParties>
        <PartyTypeName>עד</PartyTypeName>
        <ProceedingType>כתב טענות עיקרי</ProceedingType>
        <PleaName>כתב אישום</PleaName>
        <PartyBelonging> - </PartyBelonging>
        <RoleName>עד מאשימה 27</RoleName>
        <IsSubProceeding>FALSE</IsSubProceeding>
        <FullName>רס"מ זכריה אשכנזי</FullName>
        <FirstName>רס"מ זכריה</FirstName>
        <LastName>אשכנזי</LastName>
        <PartyPropertyName/>
        <AuthenticationTypeAndNumber>מספר אישי 1123777</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233811724</CasePartyID>
        <PartyTypeID>4</PartyTypeID>
        <ActivityStatusID>1</ActivityStatusID>
        <PartyAliasID>71</PartyAliasID>
        <PartyAliasName>עד מאשימה</PartyAliasName>
        <OrdinalNumber>27</OrdinalNumber>
        <LegalEntityID>80143968</LegalEntityID>
        <CaseLegalEntityID>117597760</CaseLegalEntityID>
        <AuthenticationTypeID>35</AuthenticationTypeID>
        <AuthenticationTypeName>מספר אישי</AuthenticationTypeName>
        <LegalEntityNumber>1123777</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דרך שלמה 18 תל אביב -יפו תחנת יפו יפתח</FullAddress>
        <MotionID>0</MotionID>
        <CasePleaID>0</CasePleaID>
        <LinkedCaseID>0</LinkedCaseID>
        <PartyID>1</PartyID>
        <CasePartyCategoryID>2</CasePartyCategoryID>
        <LegalEntityAddressID>85859333</LegalEntityAddressID>
        <PleaTypeID>8</PleaTypeID>
        <GroupPartyAlias/>
        <IsConverted>false</IsConverted>
        <LegalEntityNameID>92276050</LegalEntityNameID>
        <RepresentatedNamesOfAssistant/>
        <LegalEntityTypeID>9</LegalEntityTypeID>
        <IsVerdictExists>false</IsVerdictExists>
        <IsAsirAzir>false</IsAsirAzir>
        <IsPublicationProhibited>false</IsPublicationProhibited>
        <PublicationProhibitedFullName>רס"מ זכריה אשכנזי</PublicationProhibitedFullName>
      </CaseParties>
      <CaseParties>
        <PartyTypeName>עד</PartyTypeName>
        <ProceedingType>כתב טענות עיקרי</ProceedingType>
        <PleaName>כתב אישום</PleaName>
        <PartyBelonging> - </PartyBelonging>
        <RoleName>עד מאשימה 28</RoleName>
        <IsSubProceeding>FALSE</IsSubProceeding>
        <FullName>רס"ב דוד חמאוי</FullName>
        <FirstName>רס"ב דוד</FirstName>
        <LastName>חמאוי</LastName>
        <PartyPropertyName/>
        <AuthenticationTypeAndNumber>מספר אישי 986166</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233812008</CasePartyID>
        <PartyTypeID>4</PartyTypeID>
        <ActivityStatusID>1</ActivityStatusID>
        <PartyAliasID>71</PartyAliasID>
        <PartyAliasName>עד מאשימה</PartyAliasName>
        <OrdinalNumber>28</OrdinalNumber>
        <LegalEntityID>80143988</LegalEntityID>
        <CaseLegalEntityID>117597838</CaseLegalEntityID>
        <AuthenticationTypeID>35</AuthenticationTypeID>
        <AuthenticationTypeName>מספר אישי</AuthenticationTypeName>
        <LegalEntityNumber>986166</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דרך שלמה 18 תל אביב -יפו תחנת יפו יפתח</FullAddress>
        <MotionID>0</MotionID>
        <CasePleaID>0</CasePleaID>
        <LinkedCaseID>0</LinkedCaseID>
        <PartyID>1</PartyID>
        <CasePartyCategoryID>2</CasePartyCategoryID>
        <LegalEntityAddressID>85859368</LegalEntityAddressID>
        <PleaTypeID>8</PleaTypeID>
        <GroupPartyAlias/>
        <IsConverted>false</IsConverted>
        <LegalEntityNameID>92276083</LegalEntityNameID>
        <RepresentatedNamesOfAssistant/>
        <LegalEntityTypeID>9</LegalEntityTypeID>
        <IsVerdictExists>false</IsVerdictExists>
        <IsAsirAzir>false</IsAsirAzir>
        <IsPublicationProhibited>false</IsPublicationProhibited>
        <PublicationProhibitedFullName>רס"ב דוד חמאוי</PublicationProhibitedFullName>
      </CaseParties>
      <CaseParties>
        <PartyTypeName>עד</PartyTypeName>
        <ProceedingType>כתב טענות עיקרי</ProceedingType>
        <PleaName>כתב אישום</PleaName>
        <PartyBelonging> - </PartyBelonging>
        <RoleName>עד בית משפט 29</RoleName>
        <IsSubProceeding>FALSE</IsSubProceeding>
        <FullName>פקד זהר פלם</FullName>
        <FirstName>פקד זהר</FirstName>
        <LastName>פלם</LastName>
        <PartyPropertyName/>
        <AuthenticationTypeAndNumber>מספר אישי 1041052</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233811966</CasePartyID>
        <PartyTypeID>4</PartyTypeID>
        <ActivityStatusID>1</ActivityStatusID>
        <PartyAliasID>101</PartyAliasID>
        <PartyAliasName>עד בית משפט</PartyAliasName>
        <OrdinalNumber>29</OrdinalNumber>
        <LegalEntityID>80143981</LegalEntityID>
        <CaseLegalEntityID>117597824</CaseLegalEntityID>
        <AuthenticationTypeID>35</AuthenticationTypeID>
        <AuthenticationTypeName>מספר אישי</AuthenticationTypeName>
        <LegalEntityNumber>1041052</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דרך שלמה 18 תל אביב -יפו תחנת יפו יפתח</FullAddress>
        <MotionID>0</MotionID>
        <CasePleaID>0</CasePleaID>
        <LinkedCaseID>0</LinkedCaseID>
        <PartyID>1</PartyID>
        <CasePartyCategoryID>2</CasePartyCategoryID>
        <LegalEntityAddressID>85859361</LegalEntityAddressID>
        <PleaTypeID>8</PleaTypeID>
        <GroupPartyAlias/>
        <IsConverted>false</IsConverted>
        <LegalEntityNameID>92276074</LegalEntityNameID>
        <RepresentatedNamesOfAssistant/>
        <LegalEntityTypeID>9</LegalEntityTypeID>
        <IsVerdictExists>false</IsVerdictExists>
        <IsAsirAzir>false</IsAsirAzir>
        <IsPublicationProhibited>false</IsPublicationProhibited>
        <PublicationProhibitedFullName>פקד זהר פלם</PublicationProhibitedFullName>
      </CaseParties>
      <CaseParties>
        <PartyTypeName>עד</PartyTypeName>
        <ProceedingType>כתב טענות עיקרי</ProceedingType>
        <PleaName>כתב אישום</PleaName>
        <PartyBelonging> - </PartyBelonging>
        <RoleName>עד מאשימה 30</RoleName>
        <IsSubProceeding>FALSE</IsSubProceeding>
        <FullName>רס"ר גל-אור ביתן</FullName>
        <FirstName>רס"ר גל-אור</FirstName>
        <LastName>ביתן</LastName>
        <PartyPropertyName/>
        <AuthenticationTypeAndNumber>מספר אישי 1900748</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233812080</CasePartyID>
        <PartyTypeID>4</PartyTypeID>
        <ActivityStatusID>1</ActivityStatusID>
        <PartyAliasID>71</PartyAliasID>
        <PartyAliasName>עד מאשימה</PartyAliasName>
        <OrdinalNumber>30</OrdinalNumber>
        <LegalEntityID>80143991</LegalEntityID>
        <CaseLegalEntityID>117597858</CaseLegalEntityID>
        <AuthenticationTypeID>35</AuthenticationTypeID>
        <AuthenticationTypeName>מספר אישי</AuthenticationTypeName>
        <LegalEntityNumber>1900748</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דרך שלמה 18 תל אביב -יפו תחנת יפו יפתח</FullAddress>
        <MotionID>0</MotionID>
        <CasePleaID>0</CasePleaID>
        <LinkedCaseID>0</LinkedCaseID>
        <PartyID>1</PartyID>
        <CasePartyCategoryID>2</CasePartyCategoryID>
        <LegalEntityAddressID>85859376</LegalEntityAddressID>
        <PleaTypeID>8</PleaTypeID>
        <GroupPartyAlias/>
        <IsConverted>false</IsConverted>
        <LegalEntityNameID>92276093</LegalEntityNameID>
        <RepresentatedNamesOfAssistant/>
        <LegalEntityTypeID>9</LegalEntityTypeID>
        <IsVerdictExists>false</IsVerdictExists>
        <IsAsirAzir>false</IsAsirAzir>
        <IsPublicationProhibited>false</IsPublicationProhibited>
        <PublicationProhibitedFullName>רס"ר גל-אור ביתן</PublicationProhibitedFullName>
      </CaseParties>
      <CaseParties>
        <PartyTypeName>עד</PartyTypeName>
        <ProceedingType>כתב טענות עיקרי</ProceedingType>
        <PleaName>כתב אישום</PleaName>
        <PartyBelonging> - </PartyBelonging>
        <RoleName>עד מאשימה 31</RoleName>
        <IsSubProceeding>FALSE</IsSubProceeding>
        <FullName>רש"ט רוני חגי</FullName>
        <FirstName>רש"ט רוני</FirstName>
        <LastName>חגי</LastName>
        <PartyPropertyName/>
        <AuthenticationTypeAndNumber>מספר אישי 8819935</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233812137</CasePartyID>
        <PartyTypeID>4</PartyTypeID>
        <ActivityStatusID>1</ActivityStatusID>
        <PartyAliasID>71</PartyAliasID>
        <PartyAliasName>עד מאשימה</PartyAliasName>
        <OrdinalNumber>31</OrdinalNumber>
        <LegalEntityID>80143996</LegalEntityID>
        <CaseLegalEntityID>117597876</CaseLegalEntityID>
        <AuthenticationTypeID>35</AuthenticationTypeID>
        <AuthenticationTypeName>מספר אישי</AuthenticationTypeName>
        <LegalEntityNumber>8819935</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דרך שלמה 18 תל אביב -יפו תחנת יפו יפתח</FullAddress>
        <MotionID>0</MotionID>
        <CasePleaID>0</CasePleaID>
        <LinkedCaseID>0</LinkedCaseID>
        <PartyID>1</PartyID>
        <CasePartyCategoryID>2</CasePartyCategoryID>
        <LegalEntityAddressID>85859383</LegalEntityAddressID>
        <PleaTypeID>8</PleaTypeID>
        <GroupPartyAlias/>
        <IsConverted>false</IsConverted>
        <LegalEntityNameID>92276102</LegalEntityNameID>
        <RepresentatedNamesOfAssistant/>
        <LegalEntityTypeID>9</LegalEntityTypeID>
        <IsVerdictExists>false</IsVerdictExists>
        <IsAsirAzir>false</IsAsirAzir>
        <IsPublicationProhibited>false</IsPublicationProhibited>
        <PublicationProhibitedFullName>רש"ט רוני חגי</PublicationProhibitedFullName>
      </CaseParties>
      <CaseParties>
        <PartyTypeName>עד</PartyTypeName>
        <ProceedingType>כתב טענות עיקרי</ProceedingType>
        <PleaName>כתב אישום</PleaName>
        <PartyBelonging> - </PartyBelonging>
        <RoleName>עד מאשימה 32</RoleName>
        <IsSubProceeding>FALSE</IsSubProceeding>
        <FullName>רס"ר לורין מוקמל</FullName>
        <FirstName>רס"ר לורין</FirstName>
        <LastName>מוקמל</LastName>
        <PartyPropertyName/>
        <AuthenticationTypeAndNumber>מספר אישי 4041263</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233812190</CasePartyID>
        <PartyTypeID>4</PartyTypeID>
        <ActivityStatusID>1</ActivityStatusID>
        <PartyAliasID>71</PartyAliasID>
        <PartyAliasName>עד מאשימה</PartyAliasName>
        <OrdinalNumber>32</OrdinalNumber>
        <LegalEntityID>80144000</LegalEntityID>
        <CaseLegalEntityID>117597890</CaseLegalEntityID>
        <AuthenticationTypeID>35</AuthenticationTypeID>
        <AuthenticationTypeName>מספר אישי</AuthenticationTypeName>
        <LegalEntityNumber>4041263</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דרך שלמה 18 תל אביב -יפו תחנת יפו יפתח</FullAddress>
        <MotionID>0</MotionID>
        <CasePleaID>0</CasePleaID>
        <LinkedCaseID>0</LinkedCaseID>
        <PartyID>1</PartyID>
        <CasePartyCategoryID>2</CasePartyCategoryID>
        <LegalEntityAddressID>85859387</LegalEntityAddressID>
        <PleaTypeID>8</PleaTypeID>
        <GroupPartyAlias/>
        <IsConverted>false</IsConverted>
        <LegalEntityNameID>92276110</LegalEntityNameID>
        <RepresentatedNamesOfAssistant/>
        <LegalEntityTypeID>9</LegalEntityTypeID>
        <IsVerdictExists>false</IsVerdictExists>
        <IsAsirAzir>false</IsAsirAzir>
        <IsPublicationProhibited>false</IsPublicationProhibited>
        <PublicationProhibitedFullName>רס"ר לורין מוקמל</PublicationProhibitedFullName>
      </CaseParties>
      <CaseParties>
        <PartyTypeName>עד</PartyTypeName>
        <ProceedingType>כתב טענות עיקרי</ProceedingType>
        <PleaName>כתב אישום</PleaName>
        <PartyBelonging> - </PartyBelonging>
        <RoleName>עד מאשימה 33</RoleName>
        <IsSubProceeding>FALSE</IsSubProceeding>
        <FullName>רס"מ עמירן זנו</FullName>
        <FirstName>רס"מ עמירן</FirstName>
        <LastName>זנו</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233900794</CasePartyID>
        <PartyTypeID>4</PartyTypeID>
        <ActivityStatusID>1</ActivityStatusID>
        <PartyAliasID>71</PartyAliasID>
        <PartyAliasName>עד מאשימה</PartyAliasName>
        <OrdinalNumber>33</OrdinalNumber>
        <LegalEntityID>80148886</LegalEntityID>
        <CaseLegalEntityID>117624734</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הנשיא וייצמן 5 עפולה </FullAddress>
        <MotionID>0</MotionID>
        <CasePleaID>0</CasePleaID>
        <LinkedCaseID>0</LinkedCaseID>
        <PartyID>1</PartyID>
        <CasePartyCategoryID>2</CasePartyCategoryID>
        <LegalEntityAddressID>85867616</LegalEntityAddressID>
        <PleaTypeID>8</PleaTypeID>
        <GroupPartyAlias/>
        <IsConverted>false</IsConverted>
        <LegalEntityNameID>92286906</LegalEntityNameID>
        <RepresentatedNamesOfAssistant/>
        <LegalEntityTypeID>1</LegalEntityTypeID>
        <IsVerdictExists>false</IsVerdictExists>
        <IsAsirAzir>false</IsAsirAzir>
        <IsPublicationProhibited>false</IsPublicationProhibited>
        <PublicationProhibitedFullName>רס"מ עמירן זנו</PublicationProhibitedFullName>
      </CaseParties>
      <CaseParties>
        <PartyTypeName>עד</PartyTypeName>
        <ProceedingType>כתב טענות עיקרי</ProceedingType>
        <PleaName>כתב אישום</PleaName>
        <PartyBelonging> - </PartyBelonging>
        <RoleName>עד מאשימה 34</RoleName>
        <IsSubProceeding>FALSE</IsSubProceeding>
        <FullName>סמ"ש רותם זיתוני</FullName>
        <FirstName>סמ"ש רותם</FirstName>
        <LastName>זיתוני</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233900954</CasePartyID>
        <PartyTypeID>4</PartyTypeID>
        <ActivityStatusID>1</ActivityStatusID>
        <PartyAliasID>71</PartyAliasID>
        <PartyAliasName>עד מאשימה</PartyAliasName>
        <OrdinalNumber>34</OrdinalNumber>
        <LegalEntityID>80148894</LegalEntityID>
        <CaseLegalEntityID>117624751</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הנשיא ויצמן 5 עפולה </FullAddress>
        <MotionID>0</MotionID>
        <CasePleaID>0</CasePleaID>
        <LinkedCaseID>0</LinkedCaseID>
        <PartyID>1</PartyID>
        <CasePartyCategoryID>2</CasePartyCategoryID>
        <LegalEntityAddressID>85867621</LegalEntityAddressID>
        <PleaTypeID>8</PleaTypeID>
        <GroupPartyAlias/>
        <IsConverted>false</IsConverted>
        <LegalEntityNameID>92286918</LegalEntityNameID>
        <RepresentatedNamesOfAssistant/>
        <LegalEntityTypeID>1</LegalEntityTypeID>
        <IsVerdictExists>false</IsVerdictExists>
        <IsAsirAzir>false</IsAsirAzir>
        <IsPublicationProhibited>false</IsPublicationProhibited>
        <PublicationProhibitedFullName>סמ"ש רותם זיתוני</PublicationProhibitedFullName>
      </CaseParties>
      <CaseParties>
        <PartyTypeName>עד</PartyTypeName>
        <ProceedingType>כתב טענות עיקרי</ProceedingType>
        <PleaName>כתב אישום</PleaName>
        <PartyBelonging> - </PartyBelonging>
        <RoleName>עד מאשימה 35</RoleName>
        <IsSubProceeding>FALSE</IsSubProceeding>
        <FullName>תמר פינטו</FullName>
        <FirstName>תמר</FirstName>
        <LastName>פינטו</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233901127</CasePartyID>
        <PartyTypeID>4</PartyTypeID>
        <ActivityStatusID>1</ActivityStatusID>
        <PartyAliasID>71</PartyAliasID>
        <PartyAliasName>עד מאשימה</PartyAliasName>
        <OrdinalNumber>35</OrdinalNumber>
        <LegalEntityID>80148899</LegalEntityID>
        <CaseLegalEntityID>117624777</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שלמה 18 תל אביב -יפו תחנת יפתח</FullAddress>
        <MotionID>0</MotionID>
        <CasePleaID>0</CasePleaID>
        <LinkedCaseID>0</LinkedCaseID>
        <PartyID>1</PartyID>
        <CasePartyCategoryID>2</CasePartyCategoryID>
        <LegalEntityAddressID>85867636</LegalEntityAddressID>
        <PleaTypeID>8</PleaTypeID>
        <GroupPartyAlias/>
        <IsConverted>false</IsConverted>
        <LegalEntityNameID>92286933</LegalEntityNameID>
        <RepresentatedNamesOfAssistant/>
        <LegalEntityTypeID>1</LegalEntityTypeID>
        <IsVerdictExists>false</IsVerdictExists>
        <IsAsirAzir>false</IsAsirAzir>
        <IsPublicationProhibited>false</IsPublicationProhibited>
        <PublicationProhibitedFullName>תמר פינטו</PublicationProhibitedFullName>
      </CaseParties>
      <CaseParties>
        <PartyTypeName>עד</PartyTypeName>
        <ProceedingType>כתב טענות עיקרי</ProceedingType>
        <PleaName>כתב אישום</PleaName>
        <PartyBelonging> - </PartyBelonging>
        <RoleName>עד מאשימה 36</RoleName>
        <IsSubProceeding>FALSE</IsSubProceeding>
        <FullName>רס"ב אלון מלזר</FullName>
        <FirstName>רס"ב אלון</FirstName>
        <LastName>מלזר</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233901237</CasePartyID>
        <PartyTypeID>4</PartyTypeID>
        <ActivityStatusID>1</ActivityStatusID>
        <PartyAliasID>71</PartyAliasID>
        <PartyAliasName>עד מאשימה</PartyAliasName>
        <OrdinalNumber>36</OrdinalNumber>
        <LegalEntityID>80148904</LegalEntityID>
        <CaseLegalEntityID>117624797</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שלמה 18 תל אביב -יפו תחנת יפתח</FullAddress>
        <MotionID>0</MotionID>
        <CasePleaID>0</CasePleaID>
        <LinkedCaseID>0</LinkedCaseID>
        <PartyID>1</PartyID>
        <CasePartyCategoryID>2</CasePartyCategoryID>
        <LegalEntityAddressID>85867644</LegalEntityAddressID>
        <PleaTypeID>8</PleaTypeID>
        <GroupPartyAlias/>
        <IsConverted>false</IsConverted>
        <LegalEntityNameID>92286942</LegalEntityNameID>
        <RepresentatedNamesOfAssistant/>
        <LegalEntityTypeID>1</LegalEntityTypeID>
        <IsVerdictExists>false</IsVerdictExists>
        <IsAsirAzir>false</IsAsirAzir>
        <IsPublicationProhibited>false</IsPublicationProhibited>
        <PublicationProhibitedFullName>רס"ב אלון מלזר</PublicationProhibitedFullName>
      </CaseParties>
      <CaseParties>
        <PartyTypeName>עד</PartyTypeName>
        <ProceedingType>כתב טענות עיקרי</ProceedingType>
        <PleaName>כתב אישום</PleaName>
        <PartyBelonging> - </PartyBelonging>
        <RoleName>עד מאשימה 37</RoleName>
        <IsSubProceeding>FALSE</IsSubProceeding>
        <FullName>ד"ר ריקרדו נחמן</FullName>
        <FirstName>ד"ר ריקרדו</FirstName>
        <LastName>נחמן</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233901347</CasePartyID>
        <PartyTypeID>4</PartyTypeID>
        <ActivityStatusID>1</ActivityStatusID>
        <PartyAliasID>71</PartyAliasID>
        <PartyAliasName>עד מאשימה</PartyAliasName>
        <OrdinalNumber>37</OrdinalNumber>
        <LegalEntityID>80148913</LegalEntityID>
        <CaseLegalEntityID>117624834</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המרכז הלאומי לרפואה משפטית משרד הבריאות</FullAddress>
        <MotionID>0</MotionID>
        <CasePleaID>0</CasePleaID>
        <LinkedCaseID>0</LinkedCaseID>
        <PartyID>1</PartyID>
        <CasePartyCategoryID>2</CasePartyCategoryID>
        <LegalEntityAddressID>85867656</LegalEntityAddressID>
        <PleaTypeID>8</PleaTypeID>
        <GroupPartyAlias/>
        <IsConverted>false</IsConverted>
        <LegalEntityNameID>92286959</LegalEntityNameID>
        <RepresentatedNamesOfAssistant/>
        <LegalEntityTypeID>1</LegalEntityTypeID>
        <IsVerdictExists>false</IsVerdictExists>
        <IsAsirAzir>false</IsAsirAzir>
        <IsPublicationProhibited>false</IsPublicationProhibited>
        <PublicationProhibitedFullName>ד"ר ריקרדו נחמן</PublicationProhibitedFullName>
      </CaseParties>
      <CaseParties>
        <PartyTypeName>עד</PartyTypeName>
        <ProceedingType>כתב טענות עיקרי</ProceedingType>
        <PleaName>כתב אישום</PleaName>
        <PartyBelonging> - </PartyBelonging>
        <RoleName>עד מאשימה 38</RoleName>
        <IsSubProceeding>FALSE</IsSubProceeding>
        <FullName>ד"ר טטיאנה רוסילביץ</FullName>
        <FirstName>ד"ר טטיאנה</FirstName>
        <LastName>רוסילביץ</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233901402</CasePartyID>
        <PartyTypeID>4</PartyTypeID>
        <ActivityStatusID>1</ActivityStatusID>
        <PartyAliasID>71</PartyAliasID>
        <PartyAliasName>עד מאשימה</PartyAliasName>
        <OrdinalNumber>38</OrdinalNumber>
        <LegalEntityID>80148914</LegalEntityID>
        <CaseLegalEntityID>117624868</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המרכז הרפואי וולפסון</FullAddress>
        <MotionID>0</MotionID>
        <CasePleaID>0</CasePleaID>
        <LinkedCaseID>0</LinkedCaseID>
        <PartyID>1</PartyID>
        <CasePartyCategoryID>2</CasePartyCategoryID>
        <LegalEntityAddressID>85867669</LegalEntityAddressID>
        <PleaTypeID>8</PleaTypeID>
        <GroupPartyAlias/>
        <IsConverted>false</IsConverted>
        <LegalEntityNameID>92286971</LegalEntityNameID>
        <RepresentatedNamesOfAssistant/>
        <LegalEntityTypeID>1</LegalEntityTypeID>
        <IsVerdictExists>false</IsVerdictExists>
        <IsAsirAzir>false</IsAsirAzir>
        <IsPublicationProhibited>false</IsPublicationProhibited>
        <PublicationProhibitedFullName>ד"ר טטיאנה רוסילביץ</PublicationProhibitedFullName>
      </CaseParties>
      <CaseParties>
        <PartyTypeName>עד</PartyTypeName>
        <ProceedingType>בית משפט</ProceedingType>
        <PleaName>כתב אישום</PleaName>
        <PartyBelonging> - </PartyBelonging>
        <RoleName>עד בית משפט 40</RoleName>
        <IsSubProceeding>FALSE</IsSubProceeding>
        <FullName>מאיר לוי</FullName>
        <FirstName>מאיר</FirstName>
        <LastName>לוי</LastName>
        <PartyPropertyName/>
        <AuthenticationTypeAndNumber>ת"ז 327869400</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238083982</CasePartyID>
        <PartyTypeID>4</PartyTypeID>
        <ActivityStatusID>1</ActivityStatusID>
        <PartyAliasID>101</PartyAliasID>
        <PartyAliasName>עד בית משפט</PartyAliasName>
        <OrdinalNumber>40</OrdinalNumber>
        <LegalEntityID>80353722</LegalEntityID>
        <CaseLegalEntityID>118879170</CaseLegalEntityID>
        <AuthenticationTypeID>1</AuthenticationTypeID>
        <AuthenticationTypeName>ת"ז</AuthenticationTypeName>
        <LegalEntityNumber>327869400</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באמצעות הפרקליטות</FullAddress>
        <MotionID>0</MotionID>
        <CasePleaID>0</CasePleaID>
        <FatherName>רובין</FatherName>
        <LinkedCaseID>0</LinkedCaseID>
        <CasePartyCategoryID>1</CasePartyCategoryID>
        <LegalEntityAddressID>86245559</LegalEntityAddressID>
        <PleaTypeID>8</PleaTypeID>
        <GroupPartyAlias/>
        <IsConverted>false</IsConverted>
        <LegalEntityRegisteredNameID>9838064</LegalEntityRegisteredNameID>
        <LegalEntityNameID>92769176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מאיר לוי</PublicationProhibitedFullName>
      </CaseParties>
      <CaseParties>
        <PartyTypeName>עד</PartyTypeName>
        <ProceedingType>כתב טענות עיקרי</ProceedingType>
        <PleaName>כתב אישום</PleaName>
        <PartyBelonging> - </PartyBelonging>
        <RoleName>עד מאשימה 60</RoleName>
        <IsSubProceeding>FALSE</IsSubProceeding>
        <FullName>איילה כהן</FullName>
        <FirstName>איילה</FirstName>
        <LastName>כהן</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251830238</CasePartyID>
        <PartyTypeID>4</PartyTypeID>
        <ActivityStatusID>1</ActivityStatusID>
        <PartyAliasID>71</PartyAliasID>
        <PartyAliasName>עד מאשימה</PartyAliasName>
        <OrdinalNumber>60</OrdinalNumber>
        <LegalEntityID>81029996</LegalEntityID>
        <CaseLegalEntityID>123158754</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באמצאות הפרקליטות</FullAddress>
        <MotionID>0</MotionID>
        <CasePleaID>0</CasePleaID>
        <LinkedCaseID>0</LinkedCaseID>
        <PartyID>1</PartyID>
        <CasePartyCategoryID>2</CasePartyCategoryID>
        <LegalEntityAddressID>87548539</LegalEntityAddressID>
        <PleaTypeID>8</PleaTypeID>
        <GroupPartyAlias/>
        <IsConverted>false</IsConverted>
        <LegalEntityNameID>94407972</LegalEntityNameID>
        <RepresentatedNamesOfAssistant/>
        <LegalEntityTypeID>1</LegalEntityTypeID>
        <IsVerdictExists>false</IsVerdictExists>
        <IsAsirAzir>false</IsAsirAzir>
        <IsPublicationProhibited>false</IsPublicationProhibited>
        <PublicationProhibitedFullName>איילה כהן</PublicationProhibitedFullName>
      </CaseParties>
      <CaseParties>
        <PartyTypeName>עד</PartyTypeName>
        <ProceedingType>כתב טענות עיקרי</ProceedingType>
        <PleaName>כתב אישום</PleaName>
        <PartyBelonging> - </PartyBelonging>
        <RoleName>עד מאשימה 61</RoleName>
        <IsSubProceeding>FALSE</IsSubProceeding>
        <FullName>רס"ב רווית כהן</FullName>
        <FirstName>רס"ב רווית</FirstName>
        <LastName>כהן</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251830626</CasePartyID>
        <PartyTypeID>4</PartyTypeID>
        <ActivityStatusID>1</ActivityStatusID>
        <PartyAliasID>71</PartyAliasID>
        <PartyAliasName>עד מאשימה</PartyAliasName>
        <OrdinalNumber>61</OrdinalNumber>
        <LegalEntityID>81030011</LegalEntityID>
        <CaseLegalEntityID>123158877</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באמצעות הפרקליטות</FullAddress>
        <MotionID>0</MotionID>
        <CasePleaID>0</CasePleaID>
        <LinkedCaseID>0</LinkedCaseID>
        <PartyID>1</PartyID>
        <CasePartyCategoryID>2</CasePartyCategoryID>
        <LegalEntityAddressID>87548584</LegalEntityAddressID>
        <PleaTypeID>8</PleaTypeID>
        <GroupPartyAlias/>
        <IsConverted>false</IsConverted>
        <LegalEntityNameID>94408018</LegalEntityNameID>
        <RepresentatedNamesOfAssistant/>
        <LegalEntityTypeID>1</LegalEntityTypeID>
        <IsVerdictExists>false</IsVerdictExists>
        <IsAsirAzir>false</IsAsirAzir>
        <IsPublicationProhibited>false</IsPublicationProhibited>
        <PublicationProhibitedFullName>רס"ב רווית כהן</PublicationProhibitedFullName>
      </CaseParties>
    </CasePartiesSelectionDS>
    <DecisionName>גזר דין  שניתנה ע"י  גיליה רביד</DecisionName>
    <CourtDisplayName>בית המשפט המחוזי בתל אביב -יפו</CourtDisplayName>
    <IsCaseJudgePanel>true</IsCaseJudgePanel>
    <DecisionSignatureDate>2023-09-12T13:46:58.5549862+03:00</DecisionSignatureDate>
    <OpenCaseDate>2021-03-11T11:20:00+02:00</OpenCaseDate>
    <ExternalCaseNumber>237156/2021</ExternalCaseNumber>
    <DecisionTypeID>4</DecisionTypeID>
    <DecisionSignatureUserName>גיליה רביד</DecisionSignatureUserName>
    <DecisionSignatureDateHebrew>2023-09-12T13:46:58.5549862+03:00</DecisionSignatureDateHebrew>
    <DecisionWriterID>052352960@GOV.IL</DecisionWriterID>
    <CourtAddress>רח' ויצמן  1 היכל המשפט, תל אביב -יפו 64239</CourtAddress>
    <IsAutoTextInCaseExist>false</IsAutoTextInCaseExist>
    <DecisionSignatureRoleName>שופט</DecisionSignatureRoleName>
    <DecisionSignatureUserTitleName>שופטת בכירה</DecisionSignatureUserTitleName>
    <CaseName>מדינת ישראל נ' שרף(עציר)</CaseName>
    <DecisionNumberInCase>14</DecisionNumberInCase>
  </dt_Decision>
  <dt_DecisionCase>
    <DecisionID>0</DecisionID>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iesSelectionDS>
      <CaseParties>
        <PartyTypeName>עד</PartyTypeName>
        <ProceedingType>כתב טענות עיקרי</ProceedingType>
        <PleaName>כתב אישום</PleaName>
        <PartyBelonging> - </PartyBelonging>
        <RoleName>עד מאשימה </RoleName>
        <IsSubProceeding>FALSE</IsSubProceeding>
        <FullName>כ. ב.</FullName>
        <FirstName>כ.</FirstName>
        <LastName>ב.</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233811775</CasePartyID>
        <PartyTypeID>4</PartyTypeID>
        <ActivityStatusID>1</ActivityStatusID>
        <PartyAliasID>71</PartyAliasID>
        <PartyAliasName>עד מאשימה</PartyAliasName>
        <LegalEntityID>80143971</LegalEntityID>
        <CaseLegalEntityID>117597765</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יוזמן ע"י פמת"א</FullAddress>
        <MotionID>0</MotionID>
        <CasePleaID>0</CasePleaID>
        <LinkedCaseID>0</LinkedCaseID>
        <PartyID>1</PartyID>
        <CasePartyCategoryID>2</CasePartyCategoryID>
        <LegalEntityAddressID>85859337</LegalEntityAddressID>
        <PleaTypeID>8</PleaTypeID>
        <GroupPartyAlias/>
        <IsConverted>false</IsConverted>
        <LegalEntityNameID>92276053</LegalEntityNameID>
        <RepresentatedNamesOfAssistant/>
        <LegalEntityTypeID>1</LegalEntityTypeID>
        <IsVerdictExists>false</IsVerdictExists>
        <IsAsirAzir>false</IsAsirAzir>
        <IsPublicationProhibited>false</IsPublicationProhibited>
        <PublicationProhibitedFullName>כ. ב.</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דינה אושרי חן</FullName>
        <FirstName>דינה</FirstName>
        <LastName>אשרי חן</LastName>
        <PartyPropertyName/>
        <AuthenticationTypeAndNumber>ת"ז 036779577</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234702581</CasePartyID>
        <PartyTypeID>3</PartyTypeID>
        <ActivityStatusID>1</ActivityStatusID>
        <LegalEntityID>22018101</LegalEntityID>
        <CaseLegalEntityID>117866603</CaseLegalEntityID>
        <AssistantRoleID>24</AssistantRoleID>
        <AuthenticationTypeID>1</AuthenticationTypeID>
        <AuthenticationTypeName>ת"ז</AuthenticationTypeName>
        <LegalEntityNumber>036779577</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בת ים בת ים </FullAddress>
        <MotionID>0</MotionID>
        <CasePleaID>0</CasePleaID>
        <FatherName>גדי</FatherName>
        <LinkedCaseID>0</LinkedCaseID>
        <PartyID>1</PartyID>
        <CasePartyCategoryID>2</CasePartyCategoryID>
        <LegalEntityAddressID>85941088</LegalEntityAddressID>
        <PleaTypeID>8</PleaTypeID>
        <GroupPartyAlias/>
        <IsConverted>false</IsConverted>
        <LegalEntityRegisteredNameID>9747777</LegalEntityRegisteredNameID>
        <LegalEntityNameID>92380462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דינה אושרי חן</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תל אביב</FullName>
        <LastName>שרות מבחן למבוגרים - תל אביב</LastName>
        <PartyPropertyName/>
        <AuthenticationTypeAndNumber>משרדי ממשלה 500106276</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253470323</CasePartyID>
        <PartyTypeID>3</PartyTypeID>
        <ActivityStatusID>1</ActivityStatusID>
        <LegalEntityID>2116694</LegalEntityID>
        <CaseLegalEntityID>123665935</CaseLegalEntityID>
        <AssistantRoleID>14</AssistantRoleID>
        <AuthenticationTypeID>13</AuthenticationTypeID>
        <AuthenticationTypeName>משרדי ממשלה</AuthenticationTypeName>
        <LegalEntityNumber>500106276</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קיבוץ גלויות 106 תל אביב -יפו </FullAddress>
        <EmailAddress>f2m_025085485@molsa.gov.il</EmailAddress>
        <MotionID>0</MotionID>
        <CasePleaID>0</CasePleaID>
        <LinkedCaseID>0</LinkedCaseID>
        <PartyID>1</PartyID>
        <CasePartyCategoryID>2</CasePartyCategoryID>
        <LegalEntityAddressID>80491378</LegalEntityAddressID>
        <LegalEntityEmailAddressID>67917150</LegalEntityEmailAddressID>
        <PleaTypeID>8</PleaTypeID>
        <GroupPartyAlias/>
        <IsConverted>false</IsConverted>
        <LegalEntityRegisteredNameID>1723259</LegalEntityRegisteredNameID>
        <RepresentatedNamesOfAssistant/>
        <LegalEntityTypeID>3</LegalEntityTypeID>
        <IsVerdictExists>false</IsVerdictExists>
        <IsAsirAzir>false</IsAsirAzir>
        <IsPublicationProhibited>false</IsPublicationProhibited>
        <PublicationProhibitedFullName>שרות מבחן למבוגרים - תל אביב</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א. א.</FullName>
        <FirstName>א.</FirstName>
        <LastName>א.</LastName>
        <PartyPropertyName/>
        <AuthenticationTypeAndNumber>ת"ז </AuthenticationTypeAndNumber>
        <RepresentatedOrRepresentativesNames>עמית חדד</RepresentatedOrRepresentativesNames>
        <RepresentatedOrRepresentativesCount>1</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253519216</CasePartyID>
        <PartyTypeID>3</PartyTypeID>
        <ActivityStatusID>1</ActivityStatusID>
        <LegalEntityID>81111257</LegalEntityID>
        <CaseLegalEntityID>123680480</CaseLegalEntityID>
        <AssistantRoleID>33</AssistantRole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
        <MotionID>0</MotionID>
        <CasePleaID>0</CasePleaID>
        <LinkedCaseID>0</LinkedCaseID>
        <PartyID>1</PartyID>
        <CasePartyCategoryID>2</CasePartyCategoryID>
        <PleaTypeID>8</PleaTypeID>
        <GroupPartyAlias/>
        <IsConverted>false</IsConverted>
        <LegalEntityNameID>94606752</LegalEntityNameID>
        <RepresentatedNamesOfAssistant/>
        <LegalEntityTypeID>1</LegalEntityTypeID>
        <IsVerdictExists>false</IsVerdictExists>
        <IsAsirAzir>false</IsAsirAzir>
        <IsPublicationProhibited>false</IsPublicationProhibited>
        <PublicationProhibitedFullName>א. א.</PublicationProhibitedFullName>
      </CaseParties>
      <CaseParties>
        <PartyTypeName>בא כוח</PartyTypeName>
        <ProceedingType>כתב טענות עיקרי</ProceedingType>
        <PleaName>כתב אישום</PleaName>
        <PartyBelonging> - </PartyBelonging>
        <RoleName>בא כוח מסייעים</RoleName>
        <IsSubProceeding>FALSE</IsSubProceeding>
        <FullName>עמית חדד</FullName>
        <FirstName>עמית</FirstName>
        <LastName>חדד</LastName>
        <PartyPropertyName/>
        <AuthenticationTypeAndNumber>מ.ר. 62884</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253519314</CasePartyID>
        <PartyTypeID>2</PartyTypeID>
        <ActivityStatusID>1</ActivityStatusID>
        <PartyAliasID>105</PartyAliasID>
        <PartyAliasName>בא כוח מסייעים</PartyAliasName>
        <LegalEntityID>74468803</LegalEntityID>
        <CaseLegalEntityID>123680512</CaseLegalEntityID>
        <AuthenticationTypeID>4</AuthenticationTypeID>
        <AuthenticationTypeName>מ.ר.</AuthenticationTypeName>
        <LegalEntityNumber>62884</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ויצמן 2 תל אביב -יפו </FullAddress>
        <EmailAddress>office@har.law</EmailAddress>
        <MotionID>0</MotionID>
        <CasePleaID>0</CasePleaID>
        <LinkedCaseID>0</LinkedCaseID>
        <PartyID>1</PartyID>
        <CasePartyCategoryID>2</CasePartyCategoryID>
        <LegalEntityAddressID>86510145</LegalEntityAddressID>
        <LegalEntityEmailAddressID>68013423</LegalEntityEmailAddressID>
        <PleaTypeID>8</PleaTypeID>
        <LawyerOfficeName>משרד עו"ד חדד רוט שנהר ושות'</LawyerOfficeName>
        <LawyerOfficeID>74468804</LawyerOfficeID>
        <GroupPartyAlias/>
        <IsConverted>false</IsConverted>
        <LegalEntityNameID>80077881</LegalEntityNameID>
        <RepresentatedNamesOfAssistant/>
        <LegalEntityTypeID>4</LegalEntityTypeID>
        <IsVerdictExists>false</IsVerdictExists>
        <IsAsirAzir>false</IsAsirAzir>
        <IsPublicationProhibited>false</IsPublicationProhibited>
        <PublicationProhibitedFullName>עמית חדד</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ניר דוד</FullName>
        <FirstName>ניר</FirstName>
        <LastName>דוד</LastName>
        <PartyPropertyName/>
        <AuthenticationTypeAndNumber>מ.ר. 32928</AuthenticationTypeAndNumber>
        <RepresentatedOrRepresentativesNames>ירין שרף</RepresentatedOrRepresentativesNames>
        <RepresentatedOrRepresentativesCount>1</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224012159</CasePartyID>
        <PartyTypeID>2</PartyTypeID>
        <ActivityStatusID>1</ActivityStatusID>
        <PartyAliasID>32</PartyAliasID>
        <PartyAliasName>בא כוח נאשמים</PartyAliasName>
        <LegalEntityID>407818</LegalEntityID>
        <CaseLegalEntityID>114579554</CaseLegalEntityID>
        <AuthenticationTypeID>4</AuthenticationTypeID>
        <AuthenticationTypeName>מ.ר.</AuthenticationTypeName>
        <LegalEntityNumber>32928</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ברנר 1 רעננה </FullAddress>
        <EmailAddress>lawcriminal@gmail.com</EmailAddress>
        <MotionID>0</MotionID>
        <CasePleaID>0</CasePleaID>
        <LinkedCaseID>0</LinkedCaseID>
        <PartyID>2</PartyID>
        <CasePartyCategoryID>2</CasePartyCategoryID>
        <LegalEntityAddressID>77595471</LegalEntityAddressID>
        <LegalEntityEmailAddressID>67839664</LegalEntityEmailAddressID>
        <PleaTypeID>8</PleaTypeID>
        <LawyerOfficeName>משרד עו"ד: ניר דוד</LawyerOfficeName>
        <LawyerOfficeID>448462</LawyerOfficeID>
        <GroupPartyAlias/>
        <IsConverted>false</IsConverted>
        <LegalEntityNameID>28802</LegalEntityNameID>
        <RepresentatedNamesOfAssistant/>
        <LegalEntityTypeID>4</LegalEntityTypeID>
        <IsVerdictExists>false</IsVerdictExists>
        <IsAsirAzir>false</IsAsirAzir>
        <IsPublicationProhibited>false</IsPublicationProhibited>
        <PublicationProhibitedFullName>ניר דוד</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ע. פרידמן</FullName>
        <FirstName>ע.</FirstName>
        <LastName>פרידמן</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228593755</CasePartyID>
        <PartyTypeID>4</PartyTypeID>
        <ActivityStatusID>1</ActivityStatusID>
        <PartyAliasID>101</PartyAliasID>
        <PartyAliasName>עד בית משפט</PartyAliasName>
        <OrdinalNumber>1</OrdinalNumber>
        <LegalEntityID>79862843</LegalEntityID>
        <CaseLegalEntityID>115934889</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תל אביב -יפו ע"י פמת"א</FullAddress>
        <MotionID>0</MotionID>
        <CasePleaID>0</CasePleaID>
        <LinkedCaseID>0</LinkedCaseID>
        <PartyID>1</PartyID>
        <CasePartyCategoryID>2</CasePartyCategoryID>
        <LegalEntityAddressID>85370109</LegalEntityAddressID>
        <PleaTypeID>8</PleaTypeID>
        <GroupPartyAlias/>
        <IsConverted>false</IsConverted>
        <LegalEntityNameID>91624315</LegalEntityNameID>
        <RepresentatedNamesOfAssistant/>
        <LegalEntityTypeID>1</LegalEntityTypeID>
        <IsVerdictExists>false</IsVerdictExists>
        <IsAsirAzir>false</IsAsirAzir>
        <IsPublicationProhibited>false</IsPublicationProhibited>
        <PublicationProhibitedFullName>ע. פרידמן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אשרה גז</RepresentatedOrRepresentativesNames>
        <RepresentatedOrRepresentativesCount>1</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223954012</CasePartyID>
        <PartyTypeID>1</PartyTypeID>
        <ActivityStatusID>1</ActivityStatusID>
        <PartyAliasID>11</PartyAliasID>
        <PartyAliasName>מאשימה</PartyAliasName>
        <OrdinalNumber>1</OrdinalNumber>
        <LegalEntityID>4</LegalEntityID>
        <CaseLegalEntityID>114562948</CaseLegalEntityID>
        <AuthenticationTypeID>41</AuthenticationTypeID>
        <AuthenticationTypeName>מדינת ישראל </AuthenticationTypeName>
        <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אשרה גז</FullName>
        <FirstName>אשרה</FirstName>
        <LastName>גז</LastName>
        <PartyPropertyName/>
        <AuthenticationTypeAndNumber>מ.ר. 14734</AuthenticationTypeAndNumber>
        <RepresentatedOrRepresentativesNames xml:space="preserve"> </RepresentatedOrRepresentativesNames>
        <RepresentatedOrRepresentativesCount>1</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223954013</CasePartyID>
        <PartyTypeID>2</PartyTypeID>
        <ActivityStatusID>1</ActivityStatusID>
        <PartyAliasID>30</PartyAliasID>
        <PartyAliasName>בא כוח מאשימה</PartyAliasName>
        <OrdinalNumber>1</OrdinalNumber>
        <LegalEntityID>391529</LegalEntityID>
        <CaseLegalEntityID>114562949</CaseLegalEntityID>
        <AuthenticationTypeID>4</AuthenticationTypeID>
        <AuthenticationTypeName>מ.ר.</AuthenticationTypeName>
        <LegalEntityNumber>14734</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הנרייטה סולד 1 תל אביב -יפו </FullAddress>
        <EmailAddress>DA-TLV-criminal@justice.gov.il</EmailAddress>
        <MotionID>0</MotionID>
        <CasePleaID>0</CasePleaID>
        <LinkedCaseID>0</LinkedCaseID>
        <PartyID>1</PartyID>
        <CasePartyCategoryID>2</CasePartyCategoryID>
        <LegalEntityAddressID>76302119</LegalEntityAddressID>
        <LegalEntityEmailAddressID>68159580</LegalEntityEmailAddressID>
        <PleaTypeID>8</PleaTypeID>
        <LawyerOfficeName>פרקליטות מחוז ת"א - פלילי</LawyerOfficeName>
        <LawyerOfficeID>419574</LawyerOfficeID>
        <GroupPartyAlias/>
        <IsConverted>false</IsConverted>
        <LegalEntityNameID>12513</LegalEntityNameID>
        <RepresentatedNamesOfAssistant/>
        <LegalEntityTypeID>4</LegalEntityTypeID>
        <IsVerdictExists>false</IsVerdictExists>
        <IsAsirAzir>false</IsAsirAzir>
        <IsPublicationProhibited>false</IsPublicationProhibited>
        <PublicationProhibitedFullName>אשרה גז</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ירין שרף (עציר)</FullName>
        <FirstName>ירין</FirstName>
        <LastName>שרף</LastName>
        <PartyPropertyID>6</PartyPropertyID>
        <PartyPropertyName/>
        <AuthenticationTypeAndNumber>ת"ז 209175066</AuthenticationTypeAndNumber>
        <RepresentatedOrRepresentativesNames>ניר דוד</RepresentatedOrRepresentativesNames>
        <RepresentatedOrRepresentativesCount>1</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223954014</CasePartyID>
        <PartyTypeID>1</PartyTypeID>
        <ActivityStatusID>1</ActivityStatusID>
        <PartyAliasID>13</PartyAliasID>
        <PartyAliasName>נאשם</PartyAliasName>
        <OrdinalNumber>1</OrdinalNumber>
        <LegalEntityID>75038745</LegalEntityID>
        <CaseLegalEntityID>114562950</CaseLegalEntityID>
        <AuthenticationTypeID>1</AuthenticationTypeID>
        <AuthenticationTypeName>ת"ז</AuthenticationTypeName>
        <LegalEntityNumber>209175066</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יאיר שטרן 90 בית אריה-עופרים </FullAddress>
        <MotionID>0</MotionID>
        <CasePleaID>0</CasePleaID>
        <BirthDate>1999-07-11T00:00:00+03:00</BirthDate>
        <FatherName>שי-ישעיה</FatherName>
        <LinkedCaseID>0</LinkedCaseID>
        <PartyID>2</PartyID>
        <CasePartyCategoryID>2</CasePartyCategoryID>
        <LegalEntityAddressID>84962928</LegalEntityAddressID>
        <PleaTypeID>8</PleaTypeID>
        <GroupPartyAlias>נאשמים</GroupPartyAlias>
        <IsConverted>false</IsConverted>
        <LegalEntityRegisteredNameID>5084158</LegalEntityRegisteredNameID>
        <LegalEntityNameID>91078950</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ירין שרף (עציר)</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דבורה גריידינגר</FullName>
        <FirstName>דבורה</FirstName>
        <LastName>גריידינגר</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234100915</CasePartyID>
        <PartyTypeID>4</PartyTypeID>
        <ActivityStatusID>1</ActivityStatusID>
        <PartyAliasID>71</PartyAliasID>
        <PartyAliasName>עד מאשימה</PartyAliasName>
        <OrdinalNumber>2</OrdinalNumber>
        <LegalEntityID>80158707</LegalEntityID>
        <CaseLegalEntityID>117686096</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באמצעות הפרקליטות חוקרת ילדים</FullAddress>
        <MotionID>0</MotionID>
        <CasePleaID>0</CasePleaID>
        <LinkedCaseID>0</LinkedCaseID>
        <PartyID>1</PartyID>
        <CasePartyCategoryID>2</CasePartyCategoryID>
        <LegalEntityAddressID>85886116</LegalEntityAddressID>
        <PleaTypeID>8</PleaTypeID>
        <GroupPartyAlias/>
        <IsConverted>false</IsConverted>
        <LegalEntityNameID>92310529</LegalEntityNameID>
        <RepresentatedNamesOfAssistant/>
        <LegalEntityTypeID>1</LegalEntityTypeID>
        <IsVerdictExists>false</IsVerdictExists>
        <IsAsirAzir>false</IsAsirAzir>
        <IsPublicationProhibited>false</IsPublicationProhibited>
        <PublicationProhibitedFullName>דבורה גריידינגר</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ב ב</FullName>
        <FirstName>ב</FirstName>
        <LastName>ב</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234792846</CasePartyID>
        <PartyTypeID>4</PartyTypeID>
        <ActivityStatusID>1</ActivityStatusID>
        <PartyAliasID>71</PartyAliasID>
        <PartyAliasName>עד מאשימה</PartyAliasName>
        <OrdinalNumber>3</OrdinalNumber>
        <LegalEntityID>80192792</LegalEntityID>
        <CaseLegalEntityID>117892535</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באמצעות הפרקליטות</FullAddress>
        <MotionID>0</MotionID>
        <CasePleaID>0</CasePleaID>
        <LinkedCaseID>0</LinkedCaseID>
        <PartyID>1</PartyID>
        <CasePartyCategoryID>2</CasePartyCategoryID>
        <LegalEntityAddressID>85949080</LegalEntityAddressID>
        <PleaTypeID>8</PleaTypeID>
        <GroupPartyAlias/>
        <IsConverted>false</IsConverted>
        <LegalEntityNameID>92390633</LegalEntityNameID>
        <RepresentatedNamesOfAssistant/>
        <LegalEntityTypeID>1</LegalEntityTypeID>
        <IsVerdictExists>false</IsVerdictExists>
        <IsAsirAzir>false</IsAsirAzir>
        <IsPublicationProhibited>false</IsPublicationProhibited>
        <PublicationProhibitedFullName>ב ב</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מ. ל.</FullName>
        <FirstName>מ.</FirstName>
        <LastName>ל.</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233799362</CasePartyID>
        <PartyTypeID>4</PartyTypeID>
        <ActivityStatusID>1</ActivityStatusID>
        <PartyAliasID>71</PartyAliasID>
        <PartyAliasName>עד מאשימה</PartyAliasName>
        <OrdinalNumber>4</OrdinalNumber>
        <LegalEntityID>80143514</LegalEntityID>
        <CaseLegalEntityID>117594511</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יוזמן באמצעות פמת"א</FullAddress>
        <MotionID>0</MotionID>
        <CasePleaID>0</CasePleaID>
        <LinkedCaseID>0</LinkedCaseID>
        <PartyID>1</PartyID>
        <CasePartyCategoryID>2</CasePartyCategoryID>
        <LegalEntityAddressID>85858226</LegalEntityAddressID>
        <PleaTypeID>8</PleaTypeID>
        <GroupPartyAlias/>
        <IsConverted>false</IsConverted>
        <LegalEntityNameID>92274786</LegalEntityNameID>
        <RepresentatedNamesOfAssistant/>
        <LegalEntityTypeID>1</LegalEntityTypeID>
        <IsVerdictExists>false</IsVerdictExists>
        <IsAsirAzir>false</IsAsirAzir>
        <IsPublicationProhibited>false</IsPublicationProhibited>
        <PublicationProhibitedFullName>מ. ל.</PublicationProhibitedFullName>
      </CaseParties>
      <CaseParties>
        <PartyTypeName>עד</PartyTypeName>
        <ProceedingType>כתב טענות עיקרי</ProceedingType>
        <PleaName>כתב אישום</PleaName>
        <PartyBelonging> - </PartyBelonging>
        <RoleName>עד מאשימה 5</RoleName>
        <IsSubProceeding>FALSE</IsSubProceeding>
        <FullName>ס. פ.</FullName>
        <FirstName>ס.</FirstName>
        <LastName>פ.</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233811821</CasePartyID>
        <PartyTypeID>4</PartyTypeID>
        <ActivityStatusID>1</ActivityStatusID>
        <PartyAliasID>71</PartyAliasID>
        <PartyAliasName>עד מאשימה</PartyAliasName>
        <OrdinalNumber>5</OrdinalNumber>
        <LegalEntityID>80143974</LegalEntityID>
        <CaseLegalEntityID>117597778</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יוזמן ע"י פמת"א</FullAddress>
        <MotionID>0</MotionID>
        <CasePleaID>0</CasePleaID>
        <LinkedCaseID>0</LinkedCaseID>
        <PartyID>1</PartyID>
        <CasePartyCategoryID>2</CasePartyCategoryID>
        <LegalEntityAddressID>85859344</LegalEntityAddressID>
        <PleaTypeID>8</PleaTypeID>
        <GroupPartyAlias/>
        <IsConverted>false</IsConverted>
        <LegalEntityNameID>92276058</LegalEntityNameID>
        <RepresentatedNamesOfAssistant/>
        <LegalEntityTypeID>1</LegalEntityTypeID>
        <IsVerdictExists>false</IsVerdictExists>
        <IsAsirAzir>false</IsAsirAzir>
        <IsPublicationProhibited>false</IsPublicationProhibited>
        <PublicationProhibitedFullName>ס. פ.</PublicationProhibitedFullName>
      </CaseParties>
      <CaseParties>
        <PartyTypeName>עד</PartyTypeName>
        <ProceedingType>כתב טענות עיקרי</ProceedingType>
        <PleaName>כתב אישום</PleaName>
        <PartyBelonging> - </PartyBelonging>
        <RoleName>עד בית משפט 6</RoleName>
        <IsSubProceeding>FALSE</IsSubProceeding>
        <FullName>אור שמעון חדיף</FullName>
        <FirstName>אור שמעון</FirstName>
        <LastName>חדיף</LastName>
        <PartyPropertyName/>
        <AuthenticationTypeAndNumber>ת"ז 327652988</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233717641</CasePartyID>
        <PartyTypeID>4</PartyTypeID>
        <ActivityStatusID>1</ActivityStatusID>
        <PartyAliasID>101</PartyAliasID>
        <PartyAliasName>עד בית משפט</PartyAliasName>
        <OrdinalNumber>6</OrdinalNumber>
        <LegalEntityID>22173548</LegalEntityID>
        <CaseLegalEntityID>117569321</CaseLegalEntityID>
        <AuthenticationTypeID>1</AuthenticationTypeID>
        <AuthenticationTypeName>ת"ז</AuthenticationTypeName>
        <LegalEntityNumber>327652988</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בת ים בת ים </FullAddress>
        <MotionID>0</MotionID>
        <CasePleaID>0</CasePleaID>
        <FatherName>משה</FatherName>
        <LinkedCaseID>0</LinkedCaseID>
        <PartyID>1</PartyID>
        <CasePartyCategoryID>2</CasePartyCategoryID>
        <LegalEntityAddressID>85849876</LegalEntityAddressID>
        <PleaTypeID>8</PleaTypeID>
        <GroupPartyAlias/>
        <IsConverted>false</IsConverted>
        <LegalEntityRegisteredNameID>9747771</LegalEntityRegisteredNameID>
        <LegalEntityNameID>92380441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 שמעון חדיף</PublicationProhibitedFullName>
      </CaseParties>
      <CaseParties>
        <PartyTypeName>עד</PartyTypeName>
        <ProceedingType>כתב טענות עיקרי</ProceedingType>
        <PleaName>כתב אישום</PleaName>
        <PartyBelonging> - </PartyBelonging>
        <RoleName>עד מאשימה 7</RoleName>
        <IsSubProceeding>FALSE</IsSubProceeding>
        <FullName>פנינה יעל לבייב</FullName>
        <FirstName>פנינה יעל</FirstName>
        <LastName>לבייב</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233717790</CasePartyID>
        <PartyTypeID>4</PartyTypeID>
        <ActivityStatusID>1</ActivityStatusID>
        <PartyAliasID>71</PartyAliasID>
        <PartyAliasName>עד מאשימה</PartyAliasName>
        <OrdinalNumber>7</OrdinalNumber>
        <LegalEntityID>80139297</LegalEntityID>
        <CaseLegalEntityID>117569376</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תל אביב -יפו ע"י פמתא</FullAddress>
        <MotionID>0</MotionID>
        <CasePleaID>0</CasePleaID>
        <LinkedCaseID>0</LinkedCaseID>
        <PartyID>1</PartyID>
        <CasePartyCategoryID>2</CasePartyCategoryID>
        <LegalEntityAddressID>85849885</LegalEntityAddressID>
        <PleaTypeID>8</PleaTypeID>
        <GroupPartyAlias/>
        <IsConverted>false</IsConverted>
        <LegalEntityNameID>92264825</LegalEntityNameID>
        <RepresentatedNamesOfAssistant/>
        <LegalEntityTypeID>1</LegalEntityTypeID>
        <IsVerdictExists>false</IsVerdictExists>
        <IsAsirAzir>false</IsAsirAzir>
        <IsPublicationProhibited>false</IsPublicationProhibited>
        <PublicationProhibitedFullName>פנינה יעל לבייב</PublicationProhibitedFullName>
      </CaseParties>
      <CaseParties>
        <PartyTypeName>עד</PartyTypeName>
        <ProceedingType>כתב טענות עיקרי</ProceedingType>
        <PleaName>כתב אישום</PleaName>
        <PartyBelonging> - </PartyBelonging>
        <RoleName>עד מאשימה 8</RoleName>
        <IsSubProceeding>FALSE</IsSubProceeding>
        <FullName>אפרת אליהו</FullName>
        <FirstName>אפרת</FirstName>
        <LastName>אליהו</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233717917</CasePartyID>
        <PartyTypeID>4</PartyTypeID>
        <ActivityStatusID>1</ActivityStatusID>
        <PartyAliasID>71</PartyAliasID>
        <PartyAliasName>עד מאשימה</PartyAliasName>
        <OrdinalNumber>8</OrdinalNumber>
        <LegalEntityID>80139305</LegalEntityID>
        <CaseLegalEntityID>117569421</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תל אביב -יפו ע"י פמת"א</FullAddress>
        <MotionID>0</MotionID>
        <CasePleaID>0</CasePleaID>
        <LinkedCaseID>0</LinkedCaseID>
        <PartyID>1</PartyID>
        <CasePartyCategoryID>2</CasePartyCategoryID>
        <LegalEntityAddressID>85849906</LegalEntityAddressID>
        <PleaTypeID>8</PleaTypeID>
        <GroupPartyAlias/>
        <IsConverted>false</IsConverted>
        <LegalEntityNameID>92264851</LegalEntityNameID>
        <RepresentatedNamesOfAssistant/>
        <LegalEntityTypeID>1</LegalEntityTypeID>
        <IsVerdictExists>false</IsVerdictExists>
        <IsAsirAzir>false</IsAsirAzir>
        <IsPublicationProhibited>false</IsPublicationProhibited>
        <PublicationProhibitedFullName>אפרת אליהו</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דניאל אשורוב</FullName>
        <FirstName>דניאל</FirstName>
        <LastName>אשורוב</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233811853</CasePartyID>
        <PartyTypeID>4</PartyTypeID>
        <ActivityStatusID>1</ActivityStatusID>
        <PartyAliasID>71</PartyAliasID>
        <PartyAliasName>עד מאשימה</PartyAliasName>
        <OrdinalNumber>9</OrdinalNumber>
        <LegalEntityID>80143976</LegalEntityID>
        <CaseLegalEntityID>117597787</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יוזמן ע"י פמת"א</FullAddress>
        <MotionID>0</MotionID>
        <CasePleaID>0</CasePleaID>
        <LinkedCaseID>0</LinkedCaseID>
        <PartyID>1</PartyID>
        <CasePartyCategoryID>2</CasePartyCategoryID>
        <LegalEntityAddressID>85859347</LegalEntityAddressID>
        <PleaTypeID>8</PleaTypeID>
        <GroupPartyAlias/>
        <IsConverted>false</IsConverted>
        <LegalEntityNameID>92276062</LegalEntityNameID>
        <RepresentatedNamesOfAssistant/>
        <LegalEntityTypeID>1</LegalEntityTypeID>
        <IsVerdictExists>false</IsVerdictExists>
        <IsAsirAzir>false</IsAsirAzir>
        <IsPublicationProhibited>false</IsPublicationProhibited>
        <PublicationProhibitedFullName>דניאל אשורוב</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אהרון רוזיליו</FullName>
        <FirstName>אהרון</FirstName>
        <LastName>רוזיליו</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233801490</CasePartyID>
        <PartyTypeID>4</PartyTypeID>
        <ActivityStatusID>1</ActivityStatusID>
        <PartyAliasID>71</PartyAliasID>
        <PartyAliasName>עד מאשימה</PartyAliasName>
        <OrdinalNumber>11</OrdinalNumber>
        <LegalEntityID>80143573</LegalEntityID>
        <CaseLegalEntityID>117595008</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יוזמן ע"י פמת"א</FullAddress>
        <MotionID>0</MotionID>
        <CasePleaID>0</CasePleaID>
        <LinkedCaseID>0</LinkedCaseID>
        <PartyID>1</PartyID>
        <CasePartyCategoryID>2</CasePartyCategoryID>
        <LegalEntityAddressID>85858419</LegalEntityAddressID>
        <PleaTypeID>8</PleaTypeID>
        <GroupPartyAlias/>
        <IsConverted>false</IsConverted>
        <LegalEntityNameID>92274986</LegalEntityNameID>
        <RepresentatedNamesOfAssistant/>
        <LegalEntityTypeID>1</LegalEntityTypeID>
        <IsVerdictExists>false</IsVerdictExists>
        <IsAsirAzir>false</IsAsirAzir>
        <IsPublicationProhibited>false</IsPublicationProhibited>
        <PublicationProhibitedFullName>אהרון רוזיליו</PublicationProhibitedFullName>
      </CaseParties>
      <CaseParties>
        <PartyTypeName>עד</PartyTypeName>
        <ProceedingType>כתב טענות עיקרי</ProceedingType>
        <PleaName>כתב אישום</PleaName>
        <PartyBelonging> - </PartyBelonging>
        <RoleName>עד בית משפט 12</RoleName>
        <IsSubProceeding>FALSE</IsSubProceeding>
        <FullName>אליהו מזרחי</FullName>
        <FirstName>אליהו</FirstName>
        <LastName>מזרחי</LastName>
        <PartyPropertyName/>
        <AuthenticationTypeAndNumber>ת"ז 206913428</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233811887</CasePartyID>
        <PartyTypeID>4</PartyTypeID>
        <ActivityStatusID>1</ActivityStatusID>
        <PartyAliasID>101</PartyAliasID>
        <PartyAliasName>עד בית משפט</PartyAliasName>
        <OrdinalNumber>12</OrdinalNumber>
        <LegalEntityID>79216976</LegalEntityID>
        <CaseLegalEntityID>117597804</CaseLegalEntityID>
        <AuthenticationTypeID>1</AuthenticationTypeID>
        <AuthenticationTypeName>ת"ז</AuthenticationTypeName>
        <LegalEntityNumber>206913428</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בן אליעזר 47 רמת גן יוזמן ע"י פמת"א</FullAddress>
        <MotionID>0</MotionID>
        <CasePleaID>0</CasePleaID>
        <FatherName>ליאור</FatherName>
        <LinkedCaseID>0</LinkedCaseID>
        <PartyID>1</PartyID>
        <CasePartyCategoryID>2</CasePartyCategoryID>
        <LegalEntityAddressID>86060939</LegalEntityAddressID>
        <PleaTypeID>8</PleaTypeID>
        <GroupPartyAlias/>
        <IsConverted>false</IsConverted>
        <LegalEntityRegisteredNameID>9247640</LegalEntityRegisteredNameID>
        <LegalEntityNameID>92535152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אליהו מזרחי</PublicationProhibitedFullName>
      </CaseParties>
      <CaseParties>
        <PartyTypeName>עד</PartyTypeName>
        <ProceedingType>כתב טענות עיקרי</ProceedingType>
        <PleaName>כתב אישום</PleaName>
        <PartyBelonging> - </PartyBelonging>
        <RoleName>עד מאשימה 13</RoleName>
        <IsSubProceeding>FALSE</IsSubProceeding>
        <FullName>אליענה שטרן</FullName>
        <FirstName>אליענה</FirstName>
        <LastName>שטרן</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233801672</CasePartyID>
        <PartyTypeID>4</PartyTypeID>
        <ActivityStatusID>1</ActivityStatusID>
        <PartyAliasID>71</PartyAliasID>
        <PartyAliasName>עד מאשימה</PartyAliasName>
        <OrdinalNumber>13</OrdinalNumber>
        <LegalEntityID>80143576</LegalEntityID>
        <CaseLegalEntityID>117595041</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תוזמן ע"י פמת"א</FullAddress>
        <MotionID>0</MotionID>
        <CasePleaID>0</CasePleaID>
        <LinkedCaseID>0</LinkedCaseID>
        <PartyID>1</PartyID>
        <CasePartyCategoryID>2</CasePartyCategoryID>
        <LegalEntityAddressID>85858431</LegalEntityAddressID>
        <PleaTypeID>8</PleaTypeID>
        <GroupPartyAlias/>
        <IsConverted>false</IsConverted>
        <LegalEntityNameID>92275001</LegalEntityNameID>
        <RepresentatedNamesOfAssistant/>
        <LegalEntityTypeID>1</LegalEntityTypeID>
        <IsVerdictExists>false</IsVerdictExists>
        <IsAsirAzir>false</IsAsirAzir>
        <IsPublicationProhibited>false</IsPublicationProhibited>
        <PublicationProhibitedFullName>אליענה שטרן</PublicationProhibitedFullName>
      </CaseParties>
      <CaseParties>
        <PartyTypeName>עד</PartyTypeName>
        <ProceedingType>כתב טענות עיקרי</ProceedingType>
        <PleaName>כתב אישום</PleaName>
        <PartyBelonging> - </PartyBelonging>
        <RoleName>עד בית משפט 14</RoleName>
        <IsSubProceeding>FALSE</IsSubProceeding>
        <FullName>דוד צורי</FullName>
        <FirstName>דוד</FirstName>
        <LastName>צורי</LastName>
        <PartyPropertyName/>
        <AuthenticationTypeAndNumber>ת"ז 057194219</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234100967</CasePartyID>
        <PartyTypeID>4</PartyTypeID>
        <ActivityStatusID>1</ActivityStatusID>
        <PartyAliasID>101</PartyAliasID>
        <PartyAliasName>עד בית משפט</PartyAliasName>
        <OrdinalNumber>14</OrdinalNumber>
        <LegalEntityID>16655306</LegalEntityID>
        <CaseLegalEntityID>117686111</CaseLegalEntityID>
        <AuthenticationTypeID>1</AuthenticationTypeID>
        <AuthenticationTypeName>ת"ז</AuthenticationTypeName>
        <LegalEntityNumber>057194219</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תל אביב תל אביב -יפו </FullAddress>
        <MotionID>0</MotionID>
        <CasePleaID>0</CasePleaID>
        <FatherName>יוסף חיים</FatherName>
        <LinkedCaseID>0</LinkedCaseID>
        <PartyID>1</PartyID>
        <CasePartyCategoryID>2</CasePartyCategoryID>
        <LegalEntityAddressID>85886122</LegalEntityAddressID>
        <PleaTypeID>8</PleaTypeID>
        <GroupPartyAlias/>
        <IsConverted>false</IsConverted>
        <LegalEntityRegisteredNameID>1832957</LegalEntityRegisteredNameID>
        <LegalEntityNameID>92380086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דוד צורי</PublicationProhibitedFullName>
      </CaseParties>
      <CaseParties>
        <PartyTypeName>עד</PartyTypeName>
        <ProceedingType>כתב טענות עיקרי</ProceedingType>
        <PleaName>כתב אישום</PleaName>
        <PartyBelonging> - </PartyBelonging>
        <RoleName>עד מאשימה 15</RoleName>
        <IsSubProceeding>FALSE</IsSubProceeding>
        <FullName>יוסף רחימוף</FullName>
        <FirstName>יוסף</FirstName>
        <LastName>רחימוף</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234101019</CasePartyID>
        <PartyTypeID>4</PartyTypeID>
        <ActivityStatusID>1</ActivityStatusID>
        <PartyAliasID>71</PartyAliasID>
        <PartyAliasName>עד מאשימה</PartyAliasName>
        <OrdinalNumber>15</OrdinalNumber>
        <LegalEntityID>80158715</LegalEntityID>
        <CaseLegalEntityID>117686123</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באמצעות הפרקליטות</FullAddress>
        <MotionID>0</MotionID>
        <CasePleaID>0</CasePleaID>
        <LinkedCaseID>0</LinkedCaseID>
        <PartyID>1</PartyID>
        <CasePartyCategoryID>2</CasePartyCategoryID>
        <LegalEntityAddressID>85886125</LegalEntityAddressID>
        <PleaTypeID>8</PleaTypeID>
        <GroupPartyAlias/>
        <IsConverted>false</IsConverted>
        <LegalEntityNameID>92310540</LegalEntityNameID>
        <RepresentatedNamesOfAssistant/>
        <LegalEntityTypeID>1</LegalEntityTypeID>
        <IsVerdictExists>false</IsVerdictExists>
        <IsAsirAzir>false</IsAsirAzir>
        <IsPublicationProhibited>false</IsPublicationProhibited>
        <PublicationProhibitedFullName>יוסף רחימוף</PublicationProhibitedFullName>
      </CaseParties>
      <CaseParties>
        <PartyTypeName>עד</PartyTypeName>
        <ProceedingType>כתב טענות עיקרי</ProceedingType>
        <PleaName>כתב אישום</PleaName>
        <PartyBelonging> - </PartyBelonging>
        <RoleName>עד מאשימה 16</RoleName>
        <IsSubProceeding>FALSE</IsSubProceeding>
        <FullName>אלוש גילאור</FullName>
        <FirstName>אלוש</FirstName>
        <LastName>גילאור</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234101081</CasePartyID>
        <PartyTypeID>4</PartyTypeID>
        <ActivityStatusID>1</ActivityStatusID>
        <PartyAliasID>71</PartyAliasID>
        <PartyAliasName>עד מאשימה</PartyAliasName>
        <OrdinalNumber>16</OrdinalNumber>
        <LegalEntityID>80158719</LegalEntityID>
        <CaseLegalEntityID>117686141</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באמצעות הפרקליטות</FullAddress>
        <MotionID>0</MotionID>
        <CasePleaID>0</CasePleaID>
        <LinkedCaseID>0</LinkedCaseID>
        <PartyID>1</PartyID>
        <CasePartyCategoryID>2</CasePartyCategoryID>
        <LegalEntityAddressID>85886131</LegalEntityAddressID>
        <PleaTypeID>8</PleaTypeID>
        <GroupPartyAlias/>
        <IsConverted>false</IsConverted>
        <LegalEntityNameID>92310548</LegalEntityNameID>
        <RepresentatedNamesOfAssistant/>
        <LegalEntityTypeID>1</LegalEntityTypeID>
        <IsVerdictExists>false</IsVerdictExists>
        <IsAsirAzir>false</IsAsirAzir>
        <IsPublicationProhibited>false</IsPublicationProhibited>
        <PublicationProhibitedFullName>אלוש גילאור</PublicationProhibitedFullName>
      </CaseParties>
      <CaseParties>
        <PartyTypeName>עד</PartyTypeName>
        <ProceedingType>כתב טענות עיקרי</ProceedingType>
        <PleaName>כתב אישום</PleaName>
        <PartyBelonging> - </PartyBelonging>
        <RoleName>עד מאשימה 17</RoleName>
        <IsSubProceeding>FALSE</IsSubProceeding>
        <FullName>רס"ל עמירם לוי</FullName>
        <FirstName>רס"ל עמירם</FirstName>
        <LastName>לוי</LastName>
        <PartyPropertyName/>
        <AuthenticationTypeAndNumber>מספר שוטר 80373541</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233718114</CasePartyID>
        <PartyTypeID>4</PartyTypeID>
        <ActivityStatusID>1</ActivityStatusID>
        <PartyAliasID>71</PartyAliasID>
        <PartyAliasName>עד מאשימה</PartyAliasName>
        <OrdinalNumber>17</OrdinalNumber>
        <LegalEntityID>80139319</LegalEntityID>
        <CaseLegalEntityID>117569501</CaseLegalEntityID>
        <AuthenticationTypeID>34</AuthenticationTypeID>
        <AuthenticationTypeName>מספר שוטר</AuthenticationTypeName>
        <LegalEntityNumber>80373541</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תחנת יפו יפתח תל אביב -יפו </FullAddress>
        <MotionID>0</MotionID>
        <CasePleaID>0</CasePleaID>
        <LinkedCaseID>0</LinkedCaseID>
        <PartyID>1</PartyID>
        <CasePartyCategoryID>2</CasePartyCategoryID>
        <LegalEntityAddressID>85849929</LegalEntityAddressID>
        <PleaTypeID>8</PleaTypeID>
        <GroupPartyAlias/>
        <IsConverted>false</IsConverted>
        <LegalEntityNameID>92264882</LegalEntityNameID>
        <RepresentatedNamesOfAssistant/>
        <LegalEntityTypeID>9</LegalEntityTypeID>
        <IsVerdictExists>false</IsVerdictExists>
        <IsAsirAzir>false</IsAsirAzir>
        <IsPublicationProhibited>false</IsPublicationProhibited>
        <PublicationProhibitedFullName>רס"ל עמירם לוי</PublicationProhibitedFullName>
      </CaseParties>
      <CaseParties>
        <PartyTypeName>עד</PartyTypeName>
        <ProceedingType>כתב טענות עיקרי</ProceedingType>
        <PleaName>כתב אישום</PleaName>
        <PartyBelonging> - </PartyBelonging>
        <RoleName>עד מאשימה 18</RoleName>
        <IsSubProceeding>FALSE</IsSubProceeding>
        <FullName>רס"ב מריאנה מושאילוב</FullName>
        <FirstName>רס"ב מריאנה</FirstName>
        <LastName>מושאילוב</LastName>
        <PartyPropertyName/>
        <AuthenticationTypeAndNumber>מספר שוטר 1078591</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233718233</CasePartyID>
        <PartyTypeID>4</PartyTypeID>
        <ActivityStatusID>1</ActivityStatusID>
        <PartyAliasID>71</PartyAliasID>
        <PartyAliasName>עד מאשימה</PartyAliasName>
        <OrdinalNumber>18</OrdinalNumber>
        <LegalEntityID>80139324</LegalEntityID>
        <CaseLegalEntityID>117569548</CaseLegalEntityID>
        <AuthenticationTypeID>34</AuthenticationTypeID>
        <AuthenticationTypeName>מספר שוטר</AuthenticationTypeName>
        <LegalEntityNumber>1078591</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תחנת יפו יפתח תל אביב -יפו </FullAddress>
        <MotionID>0</MotionID>
        <CasePleaID>0</CasePleaID>
        <LinkedCaseID>0</LinkedCaseID>
        <PartyID>1</PartyID>
        <CasePartyCategoryID>2</CasePartyCategoryID>
        <LegalEntityAddressID>85849943</LegalEntityAddressID>
        <PleaTypeID>8</PleaTypeID>
        <GroupPartyAlias/>
        <IsConverted>false</IsConverted>
        <LegalEntityNameID>92264895</LegalEntityNameID>
        <RepresentatedNamesOfAssistant/>
        <LegalEntityTypeID>9</LegalEntityTypeID>
        <IsVerdictExists>false</IsVerdictExists>
        <IsAsirAzir>false</IsAsirAzir>
        <IsPublicationProhibited>false</IsPublicationProhibited>
        <PublicationProhibitedFullName>רס"ב מריאנה מושאילוב</PublicationProhibitedFullName>
      </CaseParties>
      <CaseParties>
        <PartyTypeName>עד</PartyTypeName>
        <ProceedingType>כתב טענות עיקרי</ProceedingType>
        <PleaName>כתב אישום</PleaName>
        <PartyBelonging> - </PartyBelonging>
        <RoleName>עד מאשימה 19</RoleName>
        <IsSubProceeding>FALSE</IsSubProceeding>
        <FullName>רס"ר אלון ויסמן</FullName>
        <FirstName>רס"ר אלון</FirstName>
        <LastName>ויסמן</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234101178</CasePartyID>
        <PartyTypeID>4</PartyTypeID>
        <ActivityStatusID>1</ActivityStatusID>
        <PartyAliasID>71</PartyAliasID>
        <PartyAliasName>עד מאשימה</PartyAliasName>
        <OrdinalNumber>19</OrdinalNumber>
        <LegalEntityID>80158723</LegalEntityID>
        <CaseLegalEntityID>117686153</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שלמה 18 תל אביב -יפו תחנת יפתח</FullAddress>
        <MotionID>0</MotionID>
        <CasePleaID>0</CasePleaID>
        <LinkedCaseID>0</LinkedCaseID>
        <PartyID>1</PartyID>
        <CasePartyCategoryID>2</CasePartyCategoryID>
        <LegalEntityAddressID>85886139</LegalEntityAddressID>
        <PleaTypeID>8</PleaTypeID>
        <GroupPartyAlias/>
        <IsConverted>false</IsConverted>
        <LegalEntityNameID>92310556</LegalEntityNameID>
        <RepresentatedNamesOfAssistant/>
        <LegalEntityTypeID>1</LegalEntityTypeID>
        <IsVerdictExists>false</IsVerdictExists>
        <IsAsirAzir>false</IsAsirAzir>
        <IsPublicationProhibited>false</IsPublicationProhibited>
        <PublicationProhibitedFullName>רס"ר אלון ויסמן</PublicationProhibitedFullName>
      </CaseParties>
      <CaseParties>
        <PartyTypeName>עד</PartyTypeName>
        <ProceedingType>כתב טענות עיקרי</ProceedingType>
        <PleaName>כתב אישום</PleaName>
        <PartyBelonging> - </PartyBelonging>
        <RoleName>עד מאשימה 20</RoleName>
        <IsSubProceeding>FALSE</IsSubProceeding>
        <FullName>רס"ר עלי דראוושה</FullName>
        <FirstName>רס"ר עלי</FirstName>
        <LastName>דראוושה</LastName>
        <PartyPropertyName/>
        <AuthenticationTypeAndNumber>מספר שוטר 1904677</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233718411</CasePartyID>
        <PartyTypeID>4</PartyTypeID>
        <ActivityStatusID>1</ActivityStatusID>
        <PartyAliasID>71</PartyAliasID>
        <PartyAliasName>עד מאשימה</PartyAliasName>
        <OrdinalNumber>20</OrdinalNumber>
        <LegalEntityID>80139333</LegalEntityID>
        <CaseLegalEntityID>117569583</CaseLegalEntityID>
        <AuthenticationTypeID>34</AuthenticationTypeID>
        <AuthenticationTypeName>מספר שוטר</AuthenticationTypeName>
        <LegalEntityNumber>1904677</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תחנת יפו יפתח תל אביב -יפו </FullAddress>
        <MotionID>0</MotionID>
        <CasePleaID>0</CasePleaID>
        <LinkedCaseID>0</LinkedCaseID>
        <PartyID>1</PartyID>
        <CasePartyCategoryID>2</CasePartyCategoryID>
        <LegalEntityAddressID>85849960</LegalEntityAddressID>
        <PleaTypeID>8</PleaTypeID>
        <GroupPartyAlias/>
        <IsConverted>false</IsConverted>
        <LegalEntityNameID>92264908</LegalEntityNameID>
        <RepresentatedNamesOfAssistant/>
        <LegalEntityTypeID>9</LegalEntityTypeID>
        <IsVerdictExists>false</IsVerdictExists>
        <IsAsirAzir>false</IsAsirAzir>
        <IsPublicationProhibited>false</IsPublicationProhibited>
        <PublicationProhibitedFullName>רס"ר עלי דראוושה</PublicationProhibitedFullName>
      </CaseParties>
      <CaseParties>
        <PartyTypeName>עד</PartyTypeName>
        <ProceedingType>כתב טענות עיקרי</ProceedingType>
        <PleaName>כתב אישום</PleaName>
        <PartyBelonging> - </PartyBelonging>
        <RoleName>עד מאשימה 21</RoleName>
        <IsSubProceeding>FALSE</IsSubProceeding>
        <FullName>רס"ר סעיד אחמד</FullName>
        <FirstName>רס"ר סעיד</FirstName>
        <LastName>אחמד</LastName>
        <PartyPropertyName/>
        <AuthenticationTypeAndNumber>מספר שוטר 1923844</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233718486</CasePartyID>
        <PartyTypeID>4</PartyTypeID>
        <ActivityStatusID>1</ActivityStatusID>
        <PartyAliasID>71</PartyAliasID>
        <PartyAliasName>עד מאשימה</PartyAliasName>
        <OrdinalNumber>21</OrdinalNumber>
        <LegalEntityID>80139338</LegalEntityID>
        <CaseLegalEntityID>117569612</CaseLegalEntityID>
        <AuthenticationTypeID>34</AuthenticationTypeID>
        <AuthenticationTypeName>מספר שוטר</AuthenticationTypeName>
        <LegalEntityNumber>1923844</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תחנת יפו יפתח תל אביב -יפו </FullAddress>
        <MotionID>0</MotionID>
        <CasePleaID>0</CasePleaID>
        <LinkedCaseID>0</LinkedCaseID>
        <PartyID>1</PartyID>
        <CasePartyCategoryID>2</CasePartyCategoryID>
        <LegalEntityAddressID>85849969</LegalEntityAddressID>
        <PleaTypeID>8</PleaTypeID>
        <GroupPartyAlias/>
        <IsConverted>false</IsConverted>
        <LegalEntityNameID>92264918</LegalEntityNameID>
        <RepresentatedNamesOfAssistant/>
        <LegalEntityTypeID>9</LegalEntityTypeID>
        <IsVerdictExists>false</IsVerdictExists>
        <IsAsirAzir>false</IsAsirAzir>
        <IsPublicationProhibited>false</IsPublicationProhibited>
        <PublicationProhibitedFullName>רס"ר סעיד אחמד</PublicationProhibitedFullName>
      </CaseParties>
      <CaseParties>
        <PartyTypeName>עד</PartyTypeName>
        <ProceedingType>כתב טענות עיקרי</ProceedingType>
        <PleaName>כתב אישום</PleaName>
        <PartyBelonging> - </PartyBelonging>
        <RoleName>עד מאשימה 22</RoleName>
        <IsSubProceeding>FALSE</IsSubProceeding>
        <FullName>רס"מ עידן בן שמחון</FullName>
        <FirstName>רס"מ עידן</FirstName>
        <LastName>בן שמחון</LastName>
        <PartyPropertyName/>
        <AuthenticationTypeAndNumber>מספר שוטר 1187194</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233718594</CasePartyID>
        <PartyTypeID>4</PartyTypeID>
        <ActivityStatusID>1</ActivityStatusID>
        <PartyAliasID>71</PartyAliasID>
        <PartyAliasName>עד מאשימה</PartyAliasName>
        <OrdinalNumber>22</OrdinalNumber>
        <LegalEntityID>80139350</LegalEntityID>
        <CaseLegalEntityID>117569662</CaseLegalEntityID>
        <AuthenticationTypeID>34</AuthenticationTypeID>
        <AuthenticationTypeName>מספר שוטר</AuthenticationTypeName>
        <LegalEntityNumber>1187194</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תחנת יפו יפתח תל אביב -יפו </FullAddress>
        <MotionID>0</MotionID>
        <CasePleaID>0</CasePleaID>
        <LinkedCaseID>0</LinkedCaseID>
        <PartyID>1</PartyID>
        <CasePartyCategoryID>2</CasePartyCategoryID>
        <LegalEntityAddressID>85849988</LegalEntityAddressID>
        <PleaTypeID>8</PleaTypeID>
        <GroupPartyAlias/>
        <IsConverted>false</IsConverted>
        <LegalEntityNameID>92264941</LegalEntityNameID>
        <RepresentatedNamesOfAssistant/>
        <LegalEntityTypeID>9</LegalEntityTypeID>
        <IsVerdictExists>false</IsVerdictExists>
        <IsAsirAzir>false</IsAsirAzir>
        <IsPublicationProhibited>false</IsPublicationProhibited>
        <PublicationProhibitedFullName>רס"מ עידן בן שמחון</PublicationProhibitedFullName>
      </CaseParties>
      <CaseParties>
        <PartyTypeName>עד</PartyTypeName>
        <ProceedingType>כתב טענות עיקרי</ProceedingType>
        <PleaName>כתב אישום</PleaName>
        <PartyBelonging> - </PartyBelonging>
        <RoleName>עד מאשימה 23</RoleName>
        <IsSubProceeding>FALSE</IsSubProceeding>
        <FullName>רס"ר סיון סבג</FullName>
        <FirstName>רס"ר סיון</FirstName>
        <LastName>סבג</LastName>
        <PartyPropertyName/>
        <AuthenticationTypeAndNumber>מספר אישי 1903510</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233802901</CasePartyID>
        <PartyTypeID>4</PartyTypeID>
        <ActivityStatusID>1</ActivityStatusID>
        <PartyAliasID>71</PartyAliasID>
        <PartyAliasName>עד מאשימה</PartyAliasName>
        <OrdinalNumber>23</OrdinalNumber>
        <LegalEntityID>80143621</LegalEntityID>
        <CaseLegalEntityID>117595411</CaseLegalEntityID>
        <AuthenticationTypeID>35</AuthenticationTypeID>
        <AuthenticationTypeName>מספר אישי</AuthenticationTypeName>
        <LegalEntityNumber>1903510</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דרך שלמה 18 תל אביב -יפו תחנת יפו יפתח</FullAddress>
        <MotionID>0</MotionID>
        <CasePleaID>0</CasePleaID>
        <LinkedCaseID>0</LinkedCaseID>
        <PartyID>1</PartyID>
        <CasePartyCategoryID>2</CasePartyCategoryID>
        <LegalEntityAddressID>85858572</LegalEntityAddressID>
        <PleaTypeID>8</PleaTypeID>
        <GroupPartyAlias/>
        <IsConverted>false</IsConverted>
        <LegalEntityNameID>92275160</LegalEntityNameID>
        <RepresentatedNamesOfAssistant/>
        <LegalEntityTypeID>9</LegalEntityTypeID>
        <IsVerdictExists>false</IsVerdictExists>
        <IsAsirAzir>false</IsAsirAzir>
        <IsPublicationProhibited>false</IsPublicationProhibited>
        <PublicationProhibitedFullName>רס"ר סיון סבג</PublicationProhibitedFullName>
      </CaseParties>
      <CaseParties>
        <PartyTypeName>עד</PartyTypeName>
        <ProceedingType>כתב טענות עיקרי</ProceedingType>
        <PleaName>כתב אישום</PleaName>
        <PartyBelonging> - </PartyBelonging>
        <RoleName>עד מאשימה 24</RoleName>
        <IsSubProceeding>FALSE</IsSubProceeding>
        <FullName>רס"ב ולאד ארליך</FullName>
        <FirstName>רס"ב ולאד</FirstName>
        <LastName>ארליך</LastName>
        <PartyPropertyName/>
        <AuthenticationTypeAndNumber>מספר אישי 1091644</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233803106</CasePartyID>
        <PartyTypeID>4</PartyTypeID>
        <ActivityStatusID>1</ActivityStatusID>
        <PartyAliasID>71</PartyAliasID>
        <PartyAliasName>עד מאשימה</PartyAliasName>
        <OrdinalNumber>24</OrdinalNumber>
        <LegalEntityID>80143634</LegalEntityID>
        <CaseLegalEntityID>117595475</CaseLegalEntityID>
        <AuthenticationTypeID>35</AuthenticationTypeID>
        <AuthenticationTypeName>מספר אישי</AuthenticationTypeName>
        <LegalEntityNumber>1091644</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דרך שלמה 18 תל אביב -יפו תחנת יפו יפתח</FullAddress>
        <MotionID>0</MotionID>
        <CasePleaID>0</CasePleaID>
        <LinkedCaseID>0</LinkedCaseID>
        <PartyID>1</PartyID>
        <CasePartyCategoryID>2</CasePartyCategoryID>
        <LegalEntityAddressID>85858600</LegalEntityAddressID>
        <PleaTypeID>8</PleaTypeID>
        <GroupPartyAlias/>
        <IsConverted>false</IsConverted>
        <LegalEntityNameID>92275200</LegalEntityNameID>
        <RepresentatedNamesOfAssistant/>
        <LegalEntityTypeID>9</LegalEntityTypeID>
        <IsVerdictExists>false</IsVerdictExists>
        <IsAsirAzir>false</IsAsirAzir>
        <IsPublicationProhibited>false</IsPublicationProhibited>
        <PublicationProhibitedFullName>רס"ב ולאד ארליך</PublicationProhibitedFullName>
      </CaseParties>
      <CaseParties>
        <PartyTypeName>עד</PartyTypeName>
        <ProceedingType>כתב טענות עיקרי</ProceedingType>
        <PleaName>כתב אישום</PleaName>
        <PartyBelonging> - </PartyBelonging>
        <RoleName>עד מאשימה 25</RoleName>
        <IsSubProceeding>FALSE</IsSubProceeding>
        <FullName>רס"ר סרגיי פובנוב</FullName>
        <FirstName>רס"ר סרגיי</FirstName>
        <LastName>פובנוב</LastName>
        <PartyPropertyName/>
        <AuthenticationTypeAndNumber>מספר אישי 1903549</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233811437</CasePartyID>
        <PartyTypeID>4</PartyTypeID>
        <ActivityStatusID>1</ActivityStatusID>
        <PartyAliasID>71</PartyAliasID>
        <PartyAliasName>עד מאשימה</PartyAliasName>
        <OrdinalNumber>25</OrdinalNumber>
        <LegalEntityID>80143951</LegalEntityID>
        <CaseLegalEntityID>117597664</CaseLegalEntityID>
        <AuthenticationTypeID>35</AuthenticationTypeID>
        <AuthenticationTypeName>מספר אישי</AuthenticationTypeName>
        <LegalEntityNumber>1903549</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דרך שלמה 18 תל אביב -יפו תחנת יפתח</FullAddress>
        <MotionID>0</MotionID>
        <CasePleaID>0</CasePleaID>
        <LinkedCaseID>0</LinkedCaseID>
        <PartyID>1</PartyID>
        <CasePartyCategoryID>2</CasePartyCategoryID>
        <LegalEntityAddressID>85859300</LegalEntityAddressID>
        <PleaTypeID>8</PleaTypeID>
        <GroupPartyAlias/>
        <IsConverted>false</IsConverted>
        <LegalEntityNameID>92276015</LegalEntityNameID>
        <RepresentatedNamesOfAssistant/>
        <LegalEntityTypeID>9</LegalEntityTypeID>
        <IsVerdictExists>false</IsVerdictExists>
        <IsAsirAzir>false</IsAsirAzir>
        <IsPublicationProhibited>false</IsPublicationProhibited>
        <PublicationProhibitedFullName>רס"ר סרגיי פובנוב</PublicationProhibitedFullName>
      </CaseParties>
      <CaseParties>
        <PartyTypeName>עד</PartyTypeName>
        <ProceedingType>כתב טענות עיקרי</ProceedingType>
        <PleaName>כתב אישום</PleaName>
        <PartyBelonging> - </PartyBelonging>
        <RoleName>עד מאשימה 26</RoleName>
        <IsSubProceeding>FALSE</IsSubProceeding>
        <FullName>רס"מ מיקי גיורי</FullName>
        <FirstName>רס"מ מיקי</FirstName>
        <LastName>גיורי</LastName>
        <PartyPropertyName/>
        <AuthenticationTypeAndNumber>מספר אישי 1165877</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233811641</CasePartyID>
        <PartyTypeID>4</PartyTypeID>
        <ActivityStatusID>1</ActivityStatusID>
        <PartyAliasID>71</PartyAliasID>
        <PartyAliasName>עד מאשימה</PartyAliasName>
        <OrdinalNumber>26</OrdinalNumber>
        <LegalEntityID>80143955</LegalEntityID>
        <CaseLegalEntityID>117597721</CaseLegalEntityID>
        <AuthenticationTypeID>35</AuthenticationTypeID>
        <AuthenticationTypeName>מספר אישי</AuthenticationTypeName>
        <LegalEntityNumber>1165877</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דרך שלמה 18 תל אביב -יפו תחנת יפו יפתח</FullAddress>
        <MotionID>0</MotionID>
        <CasePleaID>0</CasePleaID>
        <LinkedCaseID>0</LinkedCaseID>
        <PartyID>1</PartyID>
        <CasePartyCategoryID>2</CasePartyCategoryID>
        <LegalEntityAddressID>85859317</LegalEntityAddressID>
        <PleaTypeID>8</PleaTypeID>
        <GroupPartyAlias/>
        <IsConverted>false</IsConverted>
        <LegalEntityNameID>92276031</LegalEntityNameID>
        <RepresentatedNamesOfAssistant/>
        <LegalEntityTypeID>9</LegalEntityTypeID>
        <IsVerdictExists>false</IsVerdictExists>
        <IsAsirAzir>false</IsAsirAzir>
        <IsPublicationProhibited>false</IsPublicationProhibited>
        <PublicationProhibitedFullName>רס"מ מיקי גיורי</PublicationProhibitedFullName>
      </CaseParties>
      <CaseParties>
        <PartyTypeName>עד</PartyTypeName>
        <ProceedingType>כתב טענות עיקרי</ProceedingType>
        <PleaName>כתב אישום</PleaName>
        <PartyBelonging> - </PartyBelonging>
        <RoleName>עד מאשימה 27</RoleName>
        <IsSubProceeding>FALSE</IsSubProceeding>
        <FullName>רס"מ זכריה אשכנזי</FullName>
        <FirstName>רס"מ זכריה</FirstName>
        <LastName>אשכנזי</LastName>
        <PartyPropertyName/>
        <AuthenticationTypeAndNumber>מספר אישי 1123777</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233811724</CasePartyID>
        <PartyTypeID>4</PartyTypeID>
        <ActivityStatusID>1</ActivityStatusID>
        <PartyAliasID>71</PartyAliasID>
        <PartyAliasName>עד מאשימה</PartyAliasName>
        <OrdinalNumber>27</OrdinalNumber>
        <LegalEntityID>80143968</LegalEntityID>
        <CaseLegalEntityID>117597760</CaseLegalEntityID>
        <AuthenticationTypeID>35</AuthenticationTypeID>
        <AuthenticationTypeName>מספר אישי</AuthenticationTypeName>
        <LegalEntityNumber>1123777</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דרך שלמה 18 תל אביב -יפו תחנת יפו יפתח</FullAddress>
        <MotionID>0</MotionID>
        <CasePleaID>0</CasePleaID>
        <LinkedCaseID>0</LinkedCaseID>
        <PartyID>1</PartyID>
        <CasePartyCategoryID>2</CasePartyCategoryID>
        <LegalEntityAddressID>85859333</LegalEntityAddressID>
        <PleaTypeID>8</PleaTypeID>
        <GroupPartyAlias/>
        <IsConverted>false</IsConverted>
        <LegalEntityNameID>92276050</LegalEntityNameID>
        <RepresentatedNamesOfAssistant/>
        <LegalEntityTypeID>9</LegalEntityTypeID>
        <IsVerdictExists>false</IsVerdictExists>
        <IsAsirAzir>false</IsAsirAzir>
        <IsPublicationProhibited>false</IsPublicationProhibited>
        <PublicationProhibitedFullName>רס"מ זכריה אשכנזי</PublicationProhibitedFullName>
      </CaseParties>
      <CaseParties>
        <PartyTypeName>עד</PartyTypeName>
        <ProceedingType>כתב טענות עיקרי</ProceedingType>
        <PleaName>כתב אישום</PleaName>
        <PartyBelonging> - </PartyBelonging>
        <RoleName>עד מאשימה 28</RoleName>
        <IsSubProceeding>FALSE</IsSubProceeding>
        <FullName>רס"ב דוד חמאוי</FullName>
        <FirstName>רס"ב דוד</FirstName>
        <LastName>חמאוי</LastName>
        <PartyPropertyName/>
        <AuthenticationTypeAndNumber>מספר אישי 986166</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233812008</CasePartyID>
        <PartyTypeID>4</PartyTypeID>
        <ActivityStatusID>1</ActivityStatusID>
        <PartyAliasID>71</PartyAliasID>
        <PartyAliasName>עד מאשימה</PartyAliasName>
        <OrdinalNumber>28</OrdinalNumber>
        <LegalEntityID>80143988</LegalEntityID>
        <CaseLegalEntityID>117597838</CaseLegalEntityID>
        <AuthenticationTypeID>35</AuthenticationTypeID>
        <AuthenticationTypeName>מספר אישי</AuthenticationTypeName>
        <LegalEntityNumber>986166</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דרך שלמה 18 תל אביב -יפו תחנת יפו יפתח</FullAddress>
        <MotionID>0</MotionID>
        <CasePleaID>0</CasePleaID>
        <LinkedCaseID>0</LinkedCaseID>
        <PartyID>1</PartyID>
        <CasePartyCategoryID>2</CasePartyCategoryID>
        <LegalEntityAddressID>85859368</LegalEntityAddressID>
        <PleaTypeID>8</PleaTypeID>
        <GroupPartyAlias/>
        <IsConverted>false</IsConverted>
        <LegalEntityNameID>92276083</LegalEntityNameID>
        <RepresentatedNamesOfAssistant/>
        <LegalEntityTypeID>9</LegalEntityTypeID>
        <IsVerdictExists>false</IsVerdictExists>
        <IsAsirAzir>false</IsAsirAzir>
        <IsPublicationProhibited>false</IsPublicationProhibited>
        <PublicationProhibitedFullName>רס"ב דוד חמאוי</PublicationProhibitedFullName>
      </CaseParties>
      <CaseParties>
        <PartyTypeName>עד</PartyTypeName>
        <ProceedingType>כתב טענות עיקרי</ProceedingType>
        <PleaName>כתב אישום</PleaName>
        <PartyBelonging> - </PartyBelonging>
        <RoleName>עד בית משפט 29</RoleName>
        <IsSubProceeding>FALSE</IsSubProceeding>
        <FullName>פקד זהר פלם</FullName>
        <FirstName>פקד זהר</FirstName>
        <LastName>פלם</LastName>
        <PartyPropertyName/>
        <AuthenticationTypeAndNumber>מספר אישי 1041052</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233811966</CasePartyID>
        <PartyTypeID>4</PartyTypeID>
        <ActivityStatusID>1</ActivityStatusID>
        <PartyAliasID>101</PartyAliasID>
        <PartyAliasName>עד בית משפט</PartyAliasName>
        <OrdinalNumber>29</OrdinalNumber>
        <LegalEntityID>80143981</LegalEntityID>
        <CaseLegalEntityID>117597824</CaseLegalEntityID>
        <AuthenticationTypeID>35</AuthenticationTypeID>
        <AuthenticationTypeName>מספר אישי</AuthenticationTypeName>
        <LegalEntityNumber>1041052</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דרך שלמה 18 תל אביב -יפו תחנת יפו יפתח</FullAddress>
        <MotionID>0</MotionID>
        <CasePleaID>0</CasePleaID>
        <LinkedCaseID>0</LinkedCaseID>
        <PartyID>1</PartyID>
        <CasePartyCategoryID>2</CasePartyCategoryID>
        <LegalEntityAddressID>85859361</LegalEntityAddressID>
        <PleaTypeID>8</PleaTypeID>
        <GroupPartyAlias/>
        <IsConverted>false</IsConverted>
        <LegalEntityNameID>92276074</LegalEntityNameID>
        <RepresentatedNamesOfAssistant/>
        <LegalEntityTypeID>9</LegalEntityTypeID>
        <IsVerdictExists>false</IsVerdictExists>
        <IsAsirAzir>false</IsAsirAzir>
        <IsPublicationProhibited>false</IsPublicationProhibited>
        <PublicationProhibitedFullName>פקד זהר פלם</PublicationProhibitedFullName>
      </CaseParties>
      <CaseParties>
        <PartyTypeName>עד</PartyTypeName>
        <ProceedingType>כתב טענות עיקרי</ProceedingType>
        <PleaName>כתב אישום</PleaName>
        <PartyBelonging> - </PartyBelonging>
        <RoleName>עד מאשימה 30</RoleName>
        <IsSubProceeding>FALSE</IsSubProceeding>
        <FullName>רס"ר גל-אור ביתן</FullName>
        <FirstName>רס"ר גל-אור</FirstName>
        <LastName>ביתן</LastName>
        <PartyPropertyName/>
        <AuthenticationTypeAndNumber>מספר אישי 1900748</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233812080</CasePartyID>
        <PartyTypeID>4</PartyTypeID>
        <ActivityStatusID>1</ActivityStatusID>
        <PartyAliasID>71</PartyAliasID>
        <PartyAliasName>עד מאשימה</PartyAliasName>
        <OrdinalNumber>30</OrdinalNumber>
        <LegalEntityID>80143991</LegalEntityID>
        <CaseLegalEntityID>117597858</CaseLegalEntityID>
        <AuthenticationTypeID>35</AuthenticationTypeID>
        <AuthenticationTypeName>מספר אישי</AuthenticationTypeName>
        <LegalEntityNumber>1900748</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דרך שלמה 18 תל אביב -יפו תחנת יפו יפתח</FullAddress>
        <MotionID>0</MotionID>
        <CasePleaID>0</CasePleaID>
        <LinkedCaseID>0</LinkedCaseID>
        <PartyID>1</PartyID>
        <CasePartyCategoryID>2</CasePartyCategoryID>
        <LegalEntityAddressID>85859376</LegalEntityAddressID>
        <PleaTypeID>8</PleaTypeID>
        <GroupPartyAlias/>
        <IsConverted>false</IsConverted>
        <LegalEntityNameID>92276093</LegalEntityNameID>
        <RepresentatedNamesOfAssistant/>
        <LegalEntityTypeID>9</LegalEntityTypeID>
        <IsVerdictExists>false</IsVerdictExists>
        <IsAsirAzir>false</IsAsirAzir>
        <IsPublicationProhibited>false</IsPublicationProhibited>
        <PublicationProhibitedFullName>רס"ר גל-אור ביתן</PublicationProhibitedFullName>
      </CaseParties>
      <CaseParties>
        <PartyTypeName>עד</PartyTypeName>
        <ProceedingType>כתב טענות עיקרי</ProceedingType>
        <PleaName>כתב אישום</PleaName>
        <PartyBelonging> - </PartyBelonging>
        <RoleName>עד מאשימה 31</RoleName>
        <IsSubProceeding>FALSE</IsSubProceeding>
        <FullName>רש"ט רוני חגי</FullName>
        <FirstName>רש"ט רוני</FirstName>
        <LastName>חגי</LastName>
        <PartyPropertyName/>
        <AuthenticationTypeAndNumber>מספר אישי 8819935</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233812137</CasePartyID>
        <PartyTypeID>4</PartyTypeID>
        <ActivityStatusID>1</ActivityStatusID>
        <PartyAliasID>71</PartyAliasID>
        <PartyAliasName>עד מאשימה</PartyAliasName>
        <OrdinalNumber>31</OrdinalNumber>
        <LegalEntityID>80143996</LegalEntityID>
        <CaseLegalEntityID>117597876</CaseLegalEntityID>
        <AuthenticationTypeID>35</AuthenticationTypeID>
        <AuthenticationTypeName>מספר אישי</AuthenticationTypeName>
        <LegalEntityNumber>8819935</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דרך שלמה 18 תל אביב -יפו תחנת יפו יפתח</FullAddress>
        <MotionID>0</MotionID>
        <CasePleaID>0</CasePleaID>
        <LinkedCaseID>0</LinkedCaseID>
        <PartyID>1</PartyID>
        <CasePartyCategoryID>2</CasePartyCategoryID>
        <LegalEntityAddressID>85859383</LegalEntityAddressID>
        <PleaTypeID>8</PleaTypeID>
        <GroupPartyAlias/>
        <IsConverted>false</IsConverted>
        <LegalEntityNameID>92276102</LegalEntityNameID>
        <RepresentatedNamesOfAssistant/>
        <LegalEntityTypeID>9</LegalEntityTypeID>
        <IsVerdictExists>false</IsVerdictExists>
        <IsAsirAzir>false</IsAsirAzir>
        <IsPublicationProhibited>false</IsPublicationProhibited>
        <PublicationProhibitedFullName>רש"ט רוני חגי</PublicationProhibitedFullName>
      </CaseParties>
      <CaseParties>
        <PartyTypeName>עד</PartyTypeName>
        <ProceedingType>כתב טענות עיקרי</ProceedingType>
        <PleaName>כתב אישום</PleaName>
        <PartyBelonging> - </PartyBelonging>
        <RoleName>עד מאשימה 32</RoleName>
        <IsSubProceeding>FALSE</IsSubProceeding>
        <FullName>רס"ר לורין מוקמל</FullName>
        <FirstName>רס"ר לורין</FirstName>
        <LastName>מוקמל</LastName>
        <PartyPropertyName/>
        <AuthenticationTypeAndNumber>מספר אישי 4041263</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233812190</CasePartyID>
        <PartyTypeID>4</PartyTypeID>
        <ActivityStatusID>1</ActivityStatusID>
        <PartyAliasID>71</PartyAliasID>
        <PartyAliasName>עד מאשימה</PartyAliasName>
        <OrdinalNumber>32</OrdinalNumber>
        <LegalEntityID>80144000</LegalEntityID>
        <CaseLegalEntityID>117597890</CaseLegalEntityID>
        <AuthenticationTypeID>35</AuthenticationTypeID>
        <AuthenticationTypeName>מספר אישי</AuthenticationTypeName>
        <LegalEntityNumber>4041263</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דרך שלמה 18 תל אביב -יפו תחנת יפו יפתח</FullAddress>
        <MotionID>0</MotionID>
        <CasePleaID>0</CasePleaID>
        <LinkedCaseID>0</LinkedCaseID>
        <PartyID>1</PartyID>
        <CasePartyCategoryID>2</CasePartyCategoryID>
        <LegalEntityAddressID>85859387</LegalEntityAddressID>
        <PleaTypeID>8</PleaTypeID>
        <GroupPartyAlias/>
        <IsConverted>false</IsConverted>
        <LegalEntityNameID>92276110</LegalEntityNameID>
        <RepresentatedNamesOfAssistant/>
        <LegalEntityTypeID>9</LegalEntityTypeID>
        <IsVerdictExists>false</IsVerdictExists>
        <IsAsirAzir>false</IsAsirAzir>
        <IsPublicationProhibited>false</IsPublicationProhibited>
        <PublicationProhibitedFullName>רס"ר לורין מוקמל</PublicationProhibitedFullName>
      </CaseParties>
      <CaseParties>
        <PartyTypeName>עד</PartyTypeName>
        <ProceedingType>כתב טענות עיקרי</ProceedingType>
        <PleaName>כתב אישום</PleaName>
        <PartyBelonging> - </PartyBelonging>
        <RoleName>עד מאשימה 33</RoleName>
        <IsSubProceeding>FALSE</IsSubProceeding>
        <FullName>רס"מ עמירן זנו</FullName>
        <FirstName>רס"מ עמירן</FirstName>
        <LastName>זנו</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233900794</CasePartyID>
        <PartyTypeID>4</PartyTypeID>
        <ActivityStatusID>1</ActivityStatusID>
        <PartyAliasID>71</PartyAliasID>
        <PartyAliasName>עד מאשימה</PartyAliasName>
        <OrdinalNumber>33</OrdinalNumber>
        <LegalEntityID>80148886</LegalEntityID>
        <CaseLegalEntityID>117624734</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הנשיא וייצמן 5 עפולה </FullAddress>
        <MotionID>0</MotionID>
        <CasePleaID>0</CasePleaID>
        <LinkedCaseID>0</LinkedCaseID>
        <PartyID>1</PartyID>
        <CasePartyCategoryID>2</CasePartyCategoryID>
        <LegalEntityAddressID>85867616</LegalEntityAddressID>
        <PleaTypeID>8</PleaTypeID>
        <GroupPartyAlias/>
        <IsConverted>false</IsConverted>
        <LegalEntityNameID>92286906</LegalEntityNameID>
        <RepresentatedNamesOfAssistant/>
        <LegalEntityTypeID>1</LegalEntityTypeID>
        <IsVerdictExists>false</IsVerdictExists>
        <IsAsirAzir>false</IsAsirAzir>
        <IsPublicationProhibited>false</IsPublicationProhibited>
        <PublicationProhibitedFullName>רס"מ עמירן זנו</PublicationProhibitedFullName>
      </CaseParties>
      <CaseParties>
        <PartyTypeName>עד</PartyTypeName>
        <ProceedingType>כתב טענות עיקרי</ProceedingType>
        <PleaName>כתב אישום</PleaName>
        <PartyBelonging> - </PartyBelonging>
        <RoleName>עד מאשימה 34</RoleName>
        <IsSubProceeding>FALSE</IsSubProceeding>
        <FullName>סמ"ש רותם זיתוני</FullName>
        <FirstName>סמ"ש רותם</FirstName>
        <LastName>זיתוני</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233900954</CasePartyID>
        <PartyTypeID>4</PartyTypeID>
        <ActivityStatusID>1</ActivityStatusID>
        <PartyAliasID>71</PartyAliasID>
        <PartyAliasName>עד מאשימה</PartyAliasName>
        <OrdinalNumber>34</OrdinalNumber>
        <LegalEntityID>80148894</LegalEntityID>
        <CaseLegalEntityID>117624751</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הנשיא ויצמן 5 עפולה </FullAddress>
        <MotionID>0</MotionID>
        <CasePleaID>0</CasePleaID>
        <LinkedCaseID>0</LinkedCaseID>
        <PartyID>1</PartyID>
        <CasePartyCategoryID>2</CasePartyCategoryID>
        <LegalEntityAddressID>85867621</LegalEntityAddressID>
        <PleaTypeID>8</PleaTypeID>
        <GroupPartyAlias/>
        <IsConverted>false</IsConverted>
        <LegalEntityNameID>92286918</LegalEntityNameID>
        <RepresentatedNamesOfAssistant/>
        <LegalEntityTypeID>1</LegalEntityTypeID>
        <IsVerdictExists>false</IsVerdictExists>
        <IsAsirAzir>false</IsAsirAzir>
        <IsPublicationProhibited>false</IsPublicationProhibited>
        <PublicationProhibitedFullName>סמ"ש רותם זיתוני</PublicationProhibitedFullName>
      </CaseParties>
      <CaseParties>
        <PartyTypeName>עד</PartyTypeName>
        <ProceedingType>כתב טענות עיקרי</ProceedingType>
        <PleaName>כתב אישום</PleaName>
        <PartyBelonging> - </PartyBelonging>
        <RoleName>עד מאשימה 35</RoleName>
        <IsSubProceeding>FALSE</IsSubProceeding>
        <FullName>תמר פינטו</FullName>
        <FirstName>תמר</FirstName>
        <LastName>פינטו</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233901127</CasePartyID>
        <PartyTypeID>4</PartyTypeID>
        <ActivityStatusID>1</ActivityStatusID>
        <PartyAliasID>71</PartyAliasID>
        <PartyAliasName>עד מאשימה</PartyAliasName>
        <OrdinalNumber>35</OrdinalNumber>
        <LegalEntityID>80148899</LegalEntityID>
        <CaseLegalEntityID>117624777</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שלמה 18 תל אביב -יפו תחנת יפתח</FullAddress>
        <MotionID>0</MotionID>
        <CasePleaID>0</CasePleaID>
        <LinkedCaseID>0</LinkedCaseID>
        <PartyID>1</PartyID>
        <CasePartyCategoryID>2</CasePartyCategoryID>
        <LegalEntityAddressID>85867636</LegalEntityAddressID>
        <PleaTypeID>8</PleaTypeID>
        <GroupPartyAlias/>
        <IsConverted>false</IsConverted>
        <LegalEntityNameID>92286933</LegalEntityNameID>
        <RepresentatedNamesOfAssistant/>
        <LegalEntityTypeID>1</LegalEntityTypeID>
        <IsVerdictExists>false</IsVerdictExists>
        <IsAsirAzir>false</IsAsirAzir>
        <IsPublicationProhibited>false</IsPublicationProhibited>
        <PublicationProhibitedFullName>תמר פינטו</PublicationProhibitedFullName>
      </CaseParties>
      <CaseParties>
        <PartyTypeName>עד</PartyTypeName>
        <ProceedingType>כתב טענות עיקרי</ProceedingType>
        <PleaName>כתב אישום</PleaName>
        <PartyBelonging> - </PartyBelonging>
        <RoleName>עד מאשימה 36</RoleName>
        <IsSubProceeding>FALSE</IsSubProceeding>
        <FullName>רס"ב אלון מלזר</FullName>
        <FirstName>רס"ב אלון</FirstName>
        <LastName>מלזר</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233901237</CasePartyID>
        <PartyTypeID>4</PartyTypeID>
        <ActivityStatusID>1</ActivityStatusID>
        <PartyAliasID>71</PartyAliasID>
        <PartyAliasName>עד מאשימה</PartyAliasName>
        <OrdinalNumber>36</OrdinalNumber>
        <LegalEntityID>80148904</LegalEntityID>
        <CaseLegalEntityID>117624797</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שלמה 18 תל אביב -יפו תחנת יפתח</FullAddress>
        <MotionID>0</MotionID>
        <CasePleaID>0</CasePleaID>
        <LinkedCaseID>0</LinkedCaseID>
        <PartyID>1</PartyID>
        <CasePartyCategoryID>2</CasePartyCategoryID>
        <LegalEntityAddressID>85867644</LegalEntityAddressID>
        <PleaTypeID>8</PleaTypeID>
        <GroupPartyAlias/>
        <IsConverted>false</IsConverted>
        <LegalEntityNameID>92286942</LegalEntityNameID>
        <RepresentatedNamesOfAssistant/>
        <LegalEntityTypeID>1</LegalEntityTypeID>
        <IsVerdictExists>false</IsVerdictExists>
        <IsAsirAzir>false</IsAsirAzir>
        <IsPublicationProhibited>false</IsPublicationProhibited>
        <PublicationProhibitedFullName>רס"ב אלון מלזר</PublicationProhibitedFullName>
      </CaseParties>
      <CaseParties>
        <PartyTypeName>עד</PartyTypeName>
        <ProceedingType>כתב טענות עיקרי</ProceedingType>
        <PleaName>כתב אישום</PleaName>
        <PartyBelonging> - </PartyBelonging>
        <RoleName>עד מאשימה 37</RoleName>
        <IsSubProceeding>FALSE</IsSubProceeding>
        <FullName>ד"ר ריקרדו נחמן</FullName>
        <FirstName>ד"ר ריקרדו</FirstName>
        <LastName>נחמן</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233901347</CasePartyID>
        <PartyTypeID>4</PartyTypeID>
        <ActivityStatusID>1</ActivityStatusID>
        <PartyAliasID>71</PartyAliasID>
        <PartyAliasName>עד מאשימה</PartyAliasName>
        <OrdinalNumber>37</OrdinalNumber>
        <LegalEntityID>80148913</LegalEntityID>
        <CaseLegalEntityID>117624834</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המרכז הלאומי לרפואה משפטית משרד הבריאות</FullAddress>
        <MotionID>0</MotionID>
        <CasePleaID>0</CasePleaID>
        <LinkedCaseID>0</LinkedCaseID>
        <PartyID>1</PartyID>
        <CasePartyCategoryID>2</CasePartyCategoryID>
        <LegalEntityAddressID>85867656</LegalEntityAddressID>
        <PleaTypeID>8</PleaTypeID>
        <GroupPartyAlias/>
        <IsConverted>false</IsConverted>
        <LegalEntityNameID>92286959</LegalEntityNameID>
        <RepresentatedNamesOfAssistant/>
        <LegalEntityTypeID>1</LegalEntityTypeID>
        <IsVerdictExists>false</IsVerdictExists>
        <IsAsirAzir>false</IsAsirAzir>
        <IsPublicationProhibited>false</IsPublicationProhibited>
        <PublicationProhibitedFullName>ד"ר ריקרדו נחמן</PublicationProhibitedFullName>
      </CaseParties>
      <CaseParties>
        <PartyTypeName>עד</PartyTypeName>
        <ProceedingType>כתב טענות עיקרי</ProceedingType>
        <PleaName>כתב אישום</PleaName>
        <PartyBelonging> - </PartyBelonging>
        <RoleName>עד מאשימה 38</RoleName>
        <IsSubProceeding>FALSE</IsSubProceeding>
        <FullName>ד"ר טטיאנה רוסילביץ</FullName>
        <FirstName>ד"ר טטיאנה</FirstName>
        <LastName>רוסילביץ</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233901402</CasePartyID>
        <PartyTypeID>4</PartyTypeID>
        <ActivityStatusID>1</ActivityStatusID>
        <PartyAliasID>71</PartyAliasID>
        <PartyAliasName>עד מאשימה</PartyAliasName>
        <OrdinalNumber>38</OrdinalNumber>
        <LegalEntityID>80148914</LegalEntityID>
        <CaseLegalEntityID>117624868</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המרכז הרפואי וולפסון</FullAddress>
        <MotionID>0</MotionID>
        <CasePleaID>0</CasePleaID>
        <LinkedCaseID>0</LinkedCaseID>
        <PartyID>1</PartyID>
        <CasePartyCategoryID>2</CasePartyCategoryID>
        <LegalEntityAddressID>85867669</LegalEntityAddressID>
        <PleaTypeID>8</PleaTypeID>
        <GroupPartyAlias/>
        <IsConverted>false</IsConverted>
        <LegalEntityNameID>92286971</LegalEntityNameID>
        <RepresentatedNamesOfAssistant/>
        <LegalEntityTypeID>1</LegalEntityTypeID>
        <IsVerdictExists>false</IsVerdictExists>
        <IsAsirAzir>false</IsAsirAzir>
        <IsPublicationProhibited>false</IsPublicationProhibited>
        <PublicationProhibitedFullName>ד"ר טטיאנה רוסילביץ</PublicationProhibitedFullName>
      </CaseParties>
      <CaseParties>
        <PartyTypeName>עד</PartyTypeName>
        <ProceedingType>בית משפט</ProceedingType>
        <PleaName>כתב אישום</PleaName>
        <PartyBelonging> - </PartyBelonging>
        <RoleName>עד בית משפט 40</RoleName>
        <IsSubProceeding>FALSE</IsSubProceeding>
        <FullName>מאיר לוי</FullName>
        <FirstName>מאיר</FirstName>
        <LastName>לוי</LastName>
        <PartyPropertyName/>
        <AuthenticationTypeAndNumber>ת"ז 327869400</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238083982</CasePartyID>
        <PartyTypeID>4</PartyTypeID>
        <ActivityStatusID>1</ActivityStatusID>
        <PartyAliasID>101</PartyAliasID>
        <PartyAliasName>עד בית משפט</PartyAliasName>
        <OrdinalNumber>40</OrdinalNumber>
        <LegalEntityID>80353722</LegalEntityID>
        <CaseLegalEntityID>118879170</CaseLegalEntityID>
        <AuthenticationTypeID>1</AuthenticationTypeID>
        <AuthenticationTypeName>ת"ז</AuthenticationTypeName>
        <LegalEntityNumber>327869400</LegalEntityNumber>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באמצעות הפרקליטות</FullAddress>
        <MotionID>0</MotionID>
        <CasePleaID>0</CasePleaID>
        <FatherName>רובין</FatherName>
        <LinkedCaseID>0</LinkedCaseID>
        <CasePartyCategoryID>1</CasePartyCategoryID>
        <LegalEntityAddressID>86245559</LegalEntityAddressID>
        <PleaTypeID>8</PleaTypeID>
        <GroupPartyAlias/>
        <IsConverted>false</IsConverted>
        <LegalEntityRegisteredNameID>9838064</LegalEntityRegisteredNameID>
        <LegalEntityNameID>92769176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מאיר לוי</PublicationProhibitedFullName>
      </CaseParties>
      <CaseParties>
        <PartyTypeName>עד</PartyTypeName>
        <ProceedingType>כתב טענות עיקרי</ProceedingType>
        <PleaName>כתב אישום</PleaName>
        <PartyBelonging> - </PartyBelonging>
        <RoleName>עד מאשימה 60</RoleName>
        <IsSubProceeding>FALSE</IsSubProceeding>
        <FullName>איילה כהן</FullName>
        <FirstName>איילה</FirstName>
        <LastName>כהן</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251830238</CasePartyID>
        <PartyTypeID>4</PartyTypeID>
        <ActivityStatusID>1</ActivityStatusID>
        <PartyAliasID>71</PartyAliasID>
        <PartyAliasName>עד מאשימה</PartyAliasName>
        <OrdinalNumber>60</OrdinalNumber>
        <LegalEntityID>81029996</LegalEntityID>
        <CaseLegalEntityID>123158754</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באמצאות הפרקליטות</FullAddress>
        <MotionID>0</MotionID>
        <CasePleaID>0</CasePleaID>
        <LinkedCaseID>0</LinkedCaseID>
        <PartyID>1</PartyID>
        <CasePartyCategoryID>2</CasePartyCategoryID>
        <LegalEntityAddressID>87548539</LegalEntityAddressID>
        <PleaTypeID>8</PleaTypeID>
        <GroupPartyAlias/>
        <IsConverted>false</IsConverted>
        <LegalEntityNameID>94407972</LegalEntityNameID>
        <RepresentatedNamesOfAssistant/>
        <LegalEntityTypeID>1</LegalEntityTypeID>
        <IsVerdictExists>false</IsVerdictExists>
        <IsAsirAzir>false</IsAsirAzir>
        <IsPublicationProhibited>false</IsPublicationProhibited>
        <PublicationProhibitedFullName>איילה כהן</PublicationProhibitedFullName>
      </CaseParties>
      <CaseParties>
        <PartyTypeName>עד</PartyTypeName>
        <ProceedingType>כתב טענות עיקרי</ProceedingType>
        <PleaName>כתב אישום</PleaName>
        <PartyBelonging> - </PartyBelonging>
        <RoleName>עד מאשימה 61</RoleName>
        <IsSubProceeding>FALSE</IsSubProceeding>
        <FullName>רס"ב רווית כהן</FullName>
        <FirstName>רס"ב רווית</FirstName>
        <LastName>כהן</LastName>
        <PartyPropertyName/>
        <AuthenticationTypeAndNumber>ת"ז </AuthenticationTypeAndNumber>
        <RepresentatedOrRepresentativesNames/>
        <RepresentatedOrRepresentativesCount>0</RepresentatedOrRepresentativesCount>
        <InvitedBy/>
        <CaseID>78175739</CaseID>
        <CaseJudicialPersonPresentationDS>
          <CaseJudicalPersonActive>
            <CaseID>78175739</CaseID>
            <JudicialPersonID>052352960@GOV.IL</JudicialPersonID>
            <JudicialPersonTypeID>1</JudicialPersonTypeID>
            <JudicialTypeID>3</JudicialTypeID>
            <IsChairman>true</IsChairman>
            <TreatmentStartDate>2021-04-26T11:44:45.87+03:00</TreatmentStartDate>
            <TreatmentFinishDate>9999-12-31T23:59:59.997+02:00</TreatmentFinishDate>
            <IdentificationCardNumber>052352960</IdentificationCardNumber>
            <DisplayName>גיליה רביד</DisplayName>
            <JudicialTypeName>הרכב שופטים</JudicialTypeName>
            <CaseJudicialGroupNumber>455909</CaseJudicialGroupNumber>
            <FirstName>גיליה</FirstName>
            <LastName>רביד</LastName>
            <JudicialPersonTitle>שופט</JudicialPersonTitle>
          </CaseJudicalPersonActive>
          <CaseJudicalPersonActive>
            <CaseID>78175739</CaseID>
            <JudicialPersonID>059821892@GOV.IL</JudicialPersonID>
            <JudicialPersonTypeID>1</JudicialPersonTypeID>
            <JudicialTypeID>3</JudicialTypeID>
            <IsChairman>false</IsChairman>
            <TreatmentStartDate>2021-04-26T11:44:45.87+03:00</TreatmentStartDate>
            <TreatmentFinishDate>9999-12-31T23:59:59.997+02:00</TreatmentFinishDate>
            <IdentificationCardNumber>059821892</IdentificationCardNumber>
            <DisplayName>עודד מאור</DisplayName>
            <JudicialTypeName>הרכב שופטים</JudicialTypeName>
            <CaseJudicialGroupNumber>455909</CaseJudicialGroupNumber>
            <FirstName>עודד</FirstName>
            <LastName>מאור</LastName>
            <JudicialPersonTitle>שופט</JudicialPersonTitle>
          </CaseJudicalPersonActive>
          <CaseJudicalPersonActive>
            <CaseID>78175739</CaseID>
            <JudicialPersonID>022941124@GOV.IL</JudicialPersonID>
            <JudicialPersonTypeID>1</JudicialPersonTypeID>
            <JudicialTypeID>3</JudicialTypeID>
            <IsChairman>false</IsChairman>
            <TreatmentStartDate>2021-04-26T11:44:45.87+03:00</TreatmentStartDate>
            <TreatmentFinishDate>9999-12-31T23:59:59.997+02:00</TreatmentFinishDate>
            <IdentificationCardNumber>022941124</IdentificationCardNumber>
            <DisplayName>מעין בן ארי</DisplayName>
            <JudicialTypeName>הרכב שופטים</JudicialTypeName>
            <CaseJudicialGroupNumber>455909</CaseJudicialGroupNumber>
            <FirstName>מעין</FirstName>
            <LastName>בן ארי</LastName>
            <JudicialPersonTitle>שופט</JudicialPersonTitle>
          </CaseJudicalPersonActive>
        </CaseJudicialPersonPresentationDS>
        <CasePartyID>251830626</CasePartyID>
        <PartyTypeID>4</PartyTypeID>
        <ActivityStatusID>1</ActivityStatusID>
        <PartyAliasID>71</PartyAliasID>
        <PartyAliasName>עד מאשימה</PartyAliasName>
        <OrdinalNumber>61</OrdinalNumber>
        <LegalEntityID>81030011</LegalEntityID>
        <CaseLegalEntityID>123158877</CaseLegalEntityID>
        <AuthenticationTypeID>1</AuthenticationTypeID>
        <AuthenticationTypeName>ת"ז</AuthenticationTypeName>
        <IsMainPartyType>true</IsMainPartyType>
        <CaseDisplayIdentifier>26119-03-21</CaseDisplayIdentifier>
        <CaseTypeID>10284</CaseTypeID>
        <CaseTypeName>תיק פלילי פשע חמור עדות קטין נפגע עבירה (תפח"ע)</CaseTypeName>
        <CaseName>מדינת ישראל נ' שרף(עציר)</CaseName>
        <FullAddress>באמצעות הפרקליטות</FullAddress>
        <MotionID>0</MotionID>
        <CasePleaID>0</CasePleaID>
        <LinkedCaseID>0</LinkedCaseID>
        <PartyID>1</PartyID>
        <CasePartyCategoryID>2</CasePartyCategoryID>
        <LegalEntityAddressID>87548584</LegalEntityAddressID>
        <PleaTypeID>8</PleaTypeID>
        <GroupPartyAlias/>
        <IsConverted>false</IsConverted>
        <LegalEntityNameID>94408018</LegalEntityNameID>
        <RepresentatedNamesOfAssistant/>
        <LegalEntityTypeID>1</LegalEntityTypeID>
        <IsVerdictExists>false</IsVerdictExists>
        <IsAsirAzir>false</IsAsirAzir>
        <IsPublicationProhibited>false</IsPublicationProhibited>
        <PublicationProhibitedFullName>רס"ב רווית כהן</PublicationProhibitedFullName>
      </CaseParties>
    </CasePartiesSelectionDS>
    <CaseName>מדינת ישראל נ' שרף(עציר)</CaseName>
    <CaseDisplayIdentifier>26119-03-21</CaseDisplayIdentifier>
    <CaseTypeShortName>תפח"ע</CaseTypeShortName>
  </dt_DecisionCase>
  <dt_DecisionJudgePanel>
    <JudgeID>052352960@GOV.IL</JudgeID>
    <DisplayName>רביד</DisplayName>
    <RoleName>שופט</RoleName>
    <UserTitleName>שופטת בכירה</UserTitleName>
  </dt_DecisionJudgePanel>
  <dt_DecisionJudgePanel>
    <JudgeID>059821892@GOV.IL</JudgeID>
    <DisplayName>מאור</DisplayName>
    <RoleName>שופט</RoleName>
    <UserTitleName>שופט</UserTitleName>
  </dt_DecisionJudgePanel>
  <dt_DecisionJudgePanel>
    <JudgeID>022941124@GOV.IL</JudgeID>
    <DisplayName>בן ארי</DisplayName>
    <RoleName>שופט</RoleName>
    <UserTitleName>שופטת</UserTitleName>
  </dt_DecisionJudgePanel>
  <dt_LegalEntityDetails>
    <Fax>09-7423840</Fax>
    <Phone>050-7295800</Phone>
    <PartyID>2</PartyID>
    <PartyTypeID>2</PartyTypeID>
    <DecisionID>0</DecisionID>
    <StreetName>ברנר 1</StreetName>
    <CityName>רעננה</CityName>
    <FullName>ניר דוד</FullName>
    <Email>lawcriminal@gmail.com</Email>
    <IsPublicationProhibited>false</IsPublicationProhibited>
  </dt_LegalEntityDetails>
  <dt_LegalEntityDetails>
    <PartyID>1</PartyID>
    <PartyTypeID>4</PartyTypeID>
    <DecisionID>0</DecisionID>
    <IsPublicationProhibited>false</IsPublicationProhibited>
  </dt_LegalEntityDetails>
  <dt_LegalEntityDetails>
    <Fax/>
    <Phone/>
    <AddressDesc/>
    <PartyID>1</PartyID>
    <PartyTypeID>3</PartyTypeID>
    <DecisionID>0</DecisionID>
    <AssistantRoleID>24</AssistantRoleID>
    <StreetName>בת ים</StreetName>
    <CityName>בת ים</CityName>
    <FullName>דינה אושרי חן</FullName>
    <Email/>
    <IsPublicationProhibited>false</IsPublicationProhibited>
  </dt_LegalEntityDetails>
  <dt_LegalEntityDetails>
    <Fax>03-6826404</Fax>
    <Phone>072-3740511</Phone>
    <AddressDesc/>
    <PartyID>1</PartyID>
    <PartyTypeID>3</PartyTypeID>
    <DecisionID>0</DecisionID>
    <AssistantRoleID>14</AssistantRoleID>
    <StreetName>קיבוץ גלויות 106</StreetName>
    <ZipCode>68022</ZipCode>
    <CityName>תל אביב -יפו</CityName>
    <FullName> שרות מבחן למבוגרים - תל אביב</FullName>
    <Email>f2m_025085485@molsa.gov.il</Email>
    <IsPublicationProhibited>false</IsPublicationProhibited>
  </dt_LegalEntityDetails>
  <dt_LegalEntityDetails>
    <Fax/>
    <Phone/>
    <AddressDesc/>
    <PartyID>1</PartyID>
    <PartyTypeID>3</PartyTypeID>
    <DecisionID>0</DecisionID>
    <AssistantRoleID>33</AssistantRoleID>
    <StreetName/>
    <CityName/>
    <FullName>א. א.</FullName>
    <Email/>
    <IsPublicationProhibited>false</IsPublicationProhibited>
  </dt_LegalEntityDetails>
  <dt_LegalEntityDetails>
    <Fax>03-5333314</Fax>
    <Phone>03-5333313</Phone>
    <PartyID>1</PartyID>
    <PartyTypeID>2</PartyTypeID>
    <DecisionID>0</DecisionID>
    <StreetName>ויצמן 2</StreetName>
    <ZipCode>6423902</ZipCode>
    <CityName>תל אביב -יפו</CityName>
    <FullName>עמית חדד</FullName>
    <Email>office@har.law</Email>
    <IsPublicationProhibited>false</IsPublicationProhibited>
  </dt_LegalEntityDetails>
  <dt_LegalEntityDetails>
    <PartyID>1</PartyID>
    <PartyTypeID>1</PartyTypeID>
    <DecisionID>0</DecisionID>
    <IsPublicationProhibited>false</IsPublicationProhibited>
  </dt_LegalEntityDetails>
  <dt_LegalEntityDetails>
    <Fax>073-3924003</Fax>
    <Phone>073-3924444</Phone>
    <PartyID>1</PartyID>
    <PartyTypeID>2</PartyTypeID>
    <DecisionID>0</DecisionID>
    <StreetName>הנרייטה סולד 1</StreetName>
    <CityName>תל אביב -יפו</CityName>
    <FullName>אשרה גז</FullName>
    <Email>DA-TLV-criminal@justice.gov.il</Email>
    <IsPublicationProhibited>false</IsPublicationProhibited>
  </dt_LegalEntityDetails>
  <dt_LegalEntityDetails>
    <PartyID>2</PartyID>
    <PartyTypeID>1</PartyTypeID>
    <DecisionID>0</DecisionID>
    <StreetName>יאיר שטרן 90</StreetName>
    <CityName>בית אריה-עופרים</CityName>
    <FullName>ירין שרף</FullName>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שופטת בכירה גיליה רביד, שופט עודד מאור, שופטת מעין בן ארי</CaseJudicalPerson>
  </dt_CaseJudicalPersonActive>
  <dt_Sitting>
    <FutureSittingDate>2023-09-26T13:00:00+03:00</FutureSittingDate>
    <PreviousMeetingDate>2023-07-17T14:00:00+03:00</PreviousMeetingDate>
    <NextSittingTypeID>15</NextSittingTypeID>
    <PreviousSittingTypeID>12</PreviousSittingTypeID>
    <NextMeetingDisplayName>גיליה רביד, מעין בן ארי, עודד מאור</NextMeetingDisplayName>
    <NextMeetingUserUPN>022941124@GOV.IL, 052352960@GOV.IL, 059821892@GOV.IL</NextMeetingUserUPN>
    <PreviousMeetingDisplayName>גיליה רביד, מעין בן ארי, עודד מאור</PreviousMeetingDisplayName>
    <PreviousMeetingUserUPN>022941124@GOV.IL, 052352960@GOV.IL, 059821892@GOV.IL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722D1-A012-4007-938D-AB9B0B0DCC1B}">
  <ds:schemaRefs/>
</ds:datastoreItem>
</file>

<file path=customXml/itemProps2.xml><?xml version="1.0" encoding="utf-8"?>
<ds:datastoreItem xmlns:ds="http://schemas.openxmlformats.org/officeDocument/2006/customXml" ds:itemID="{7BC5F679-3D75-4CFA-8D27-3CDDEEC89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5751</Words>
  <Characters>28757</Characters>
  <Application>Microsoft Office Word</Application>
  <DocSecurity>0</DocSecurity>
  <Lines>239</Lines>
  <Paragraphs>68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2023-09-26T05:58:00Z</cp:lastPrinted>
  <dcterms:created xsi:type="dcterms:W3CDTF">2023-09-27T11:42:00Z</dcterms:created>
  <dcterms:modified xsi:type="dcterms:W3CDTF">2023-09-27T11:42:00Z</dcterms:modified>
</cp:coreProperties>
</file>